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14" w:rsidRPr="00BD32C3" w:rsidRDefault="00726014" w:rsidP="00726014">
      <w:pPr>
        <w:rPr>
          <w:rFonts w:cs="Courier New"/>
          <w:color w:val="000000"/>
          <w:spacing w:val="-3"/>
          <w:szCs w:val="24"/>
        </w:rPr>
      </w:pPr>
    </w:p>
    <w:p w:rsidR="00726014" w:rsidRPr="001D3EE6" w:rsidRDefault="00726014" w:rsidP="00726014">
      <w:pPr>
        <w:pBdr>
          <w:bottom w:val="single" w:sz="4" w:space="1" w:color="auto"/>
        </w:pBdr>
        <w:ind w:left="5103"/>
        <w:rPr>
          <w:b/>
          <w:color w:val="000000"/>
          <w:spacing w:val="-3"/>
        </w:rPr>
      </w:pPr>
      <w:r w:rsidRPr="00C506CD">
        <w:rPr>
          <w:rFonts w:cs="Courier New"/>
          <w:b/>
          <w:caps/>
          <w:spacing w:val="-3"/>
          <w:szCs w:val="24"/>
        </w:rPr>
        <w:t xml:space="preserve">MENSAJE DE S.E. EL PRESIDENTE DE </w:t>
      </w:r>
      <w:smartTag w:uri="urn:schemas-microsoft-com:office:smarttags" w:element="PersonName">
        <w:smartTagPr>
          <w:attr w:name="ProductID" w:val="LA REPￚBLICA CON EL"/>
        </w:smartTagPr>
        <w:r w:rsidRPr="00C506CD">
          <w:rPr>
            <w:rFonts w:cs="Courier New"/>
            <w:b/>
            <w:caps/>
            <w:spacing w:val="-3"/>
            <w:szCs w:val="24"/>
          </w:rPr>
          <w:t>LA REP</w:t>
        </w:r>
        <w:r>
          <w:rPr>
            <w:rFonts w:cs="Courier New"/>
            <w:b/>
            <w:caps/>
            <w:spacing w:val="-3"/>
            <w:szCs w:val="24"/>
          </w:rPr>
          <w:t>Ú</w:t>
        </w:r>
        <w:r w:rsidRPr="00C506CD">
          <w:rPr>
            <w:rFonts w:cs="Courier New"/>
            <w:b/>
            <w:caps/>
            <w:spacing w:val="-3"/>
            <w:szCs w:val="24"/>
          </w:rPr>
          <w:t>BLICA CON EL</w:t>
        </w:r>
      </w:smartTag>
      <w:r w:rsidRPr="00C506CD">
        <w:rPr>
          <w:rFonts w:cs="Courier New"/>
          <w:b/>
          <w:caps/>
          <w:spacing w:val="-3"/>
          <w:szCs w:val="24"/>
        </w:rPr>
        <w:t xml:space="preserve"> QUE INICIA UN PROYECTO DE LEY QUE</w:t>
      </w:r>
      <w:r>
        <w:rPr>
          <w:rFonts w:cs="Courier New"/>
          <w:b/>
          <w:caps/>
          <w:spacing w:val="-3"/>
          <w:szCs w:val="24"/>
        </w:rPr>
        <w:t xml:space="preserve"> </w:t>
      </w:r>
      <w:r>
        <w:rPr>
          <w:rFonts w:cs="Courier New"/>
          <w:b/>
          <w:caps/>
          <w:spacing w:val="-3"/>
        </w:rPr>
        <w:t>moderniza y fomenta la competencia       del sistema financiero.</w:t>
      </w:r>
    </w:p>
    <w:p w:rsidR="00726014" w:rsidRPr="001D3EE6" w:rsidRDefault="00726014" w:rsidP="00726014">
      <w:pPr>
        <w:pStyle w:val="EstiloCourierNewIzquierda9cm"/>
        <w:rPr>
          <w:b w:val="0"/>
          <w:color w:val="000000"/>
        </w:rPr>
      </w:pPr>
      <w:r w:rsidRPr="001D3EE6">
        <w:rPr>
          <w:b w:val="0"/>
          <w:color w:val="000000"/>
        </w:rPr>
        <w:t xml:space="preserve">SANTIAGO, </w:t>
      </w:r>
      <w:r>
        <w:rPr>
          <w:b w:val="0"/>
          <w:color w:val="000000"/>
        </w:rPr>
        <w:t>diciembre</w:t>
      </w:r>
      <w:r w:rsidRPr="001D3EE6">
        <w:rPr>
          <w:b w:val="0"/>
          <w:color w:val="000000"/>
        </w:rPr>
        <w:t xml:space="preserve"> </w:t>
      </w:r>
      <w:r>
        <w:rPr>
          <w:b w:val="0"/>
          <w:color w:val="000000"/>
        </w:rPr>
        <w:t xml:space="preserve">22 </w:t>
      </w:r>
      <w:r w:rsidRPr="001D3EE6">
        <w:rPr>
          <w:b w:val="0"/>
          <w:color w:val="000000"/>
        </w:rPr>
        <w:t>de 2010.-</w:t>
      </w:r>
    </w:p>
    <w:p w:rsidR="00726014" w:rsidRDefault="00726014" w:rsidP="00726014">
      <w:pPr>
        <w:rPr>
          <w:color w:val="000000"/>
          <w:spacing w:val="-3"/>
        </w:rPr>
      </w:pPr>
    </w:p>
    <w:p w:rsidR="00726014" w:rsidRDefault="00726014" w:rsidP="00726014">
      <w:pPr>
        <w:rPr>
          <w:color w:val="000000"/>
          <w:spacing w:val="-3"/>
        </w:rPr>
      </w:pPr>
    </w:p>
    <w:p w:rsidR="00726014" w:rsidRPr="001D3EE6" w:rsidRDefault="00726014" w:rsidP="00726014">
      <w:pPr>
        <w:rPr>
          <w:color w:val="000000"/>
          <w:spacing w:val="-3"/>
        </w:rPr>
      </w:pPr>
    </w:p>
    <w:p w:rsidR="00726014" w:rsidRPr="001D3EE6" w:rsidRDefault="00726014" w:rsidP="00726014">
      <w:pPr>
        <w:ind w:left="2124" w:firstLine="995"/>
        <w:rPr>
          <w:color w:val="000000"/>
          <w:spacing w:val="-3"/>
        </w:rPr>
      </w:pPr>
      <w:r w:rsidRPr="001D3EE6">
        <w:rPr>
          <w:b/>
          <w:color w:val="000000"/>
          <w:spacing w:val="100"/>
        </w:rPr>
        <w:t>MENSAJE</w:t>
      </w:r>
      <w:r w:rsidRPr="001D3EE6">
        <w:rPr>
          <w:b/>
          <w:color w:val="000000"/>
          <w:spacing w:val="80"/>
        </w:rPr>
        <w:t xml:space="preserve"> </w:t>
      </w:r>
      <w:r w:rsidRPr="001D3EE6">
        <w:rPr>
          <w:b/>
          <w:color w:val="000000"/>
        </w:rPr>
        <w:t>Nº</w:t>
      </w:r>
      <w:r w:rsidRPr="001D3EE6">
        <w:rPr>
          <w:b/>
          <w:color w:val="000000"/>
          <w:spacing w:val="-3"/>
        </w:rPr>
        <w:t xml:space="preserve"> </w:t>
      </w:r>
      <w:r>
        <w:rPr>
          <w:b/>
          <w:color w:val="000000"/>
          <w:spacing w:val="-3"/>
          <w:u w:val="single"/>
        </w:rPr>
        <w:t>562-358</w:t>
      </w:r>
      <w:r w:rsidRPr="001D3EE6">
        <w:rPr>
          <w:b/>
          <w:color w:val="000000"/>
          <w:spacing w:val="-3"/>
        </w:rPr>
        <w:t>/</w:t>
      </w:r>
    </w:p>
    <w:p w:rsidR="00726014" w:rsidRDefault="00726014" w:rsidP="00726014">
      <w:pPr>
        <w:rPr>
          <w:color w:val="000000"/>
          <w:spacing w:val="-3"/>
        </w:rPr>
      </w:pPr>
    </w:p>
    <w:p w:rsidR="00726014" w:rsidRPr="001D3EE6" w:rsidRDefault="00726014" w:rsidP="00726014">
      <w:pPr>
        <w:rPr>
          <w:color w:val="000000"/>
          <w:spacing w:val="-3"/>
        </w:rPr>
      </w:pPr>
    </w:p>
    <w:p w:rsidR="00726014" w:rsidRDefault="00726014" w:rsidP="00726014">
      <w:pPr>
        <w:pStyle w:val="Sangradetextonormal"/>
        <w:numPr>
          <w:ilvl w:val="0"/>
          <w:numId w:val="0"/>
        </w:numPr>
        <w:tabs>
          <w:tab w:val="clear" w:pos="3544"/>
          <w:tab w:val="left" w:pos="-720"/>
        </w:tabs>
        <w:spacing w:before="120"/>
        <w:ind w:left="2835" w:firstLine="142"/>
        <w:rPr>
          <w:color w:val="000000"/>
        </w:rPr>
      </w:pPr>
      <w:r w:rsidRPr="001D3EE6">
        <w:rPr>
          <w:color w:val="000000"/>
        </w:rPr>
        <w:t xml:space="preserve">Honorable </w:t>
      </w:r>
      <w:smartTag w:uri="urn:schemas-microsoft-com:office:smarttags" w:element="PersonName">
        <w:smartTagPr>
          <w:attr w:name="ProductID" w:val="C￡mara de Diputados"/>
        </w:smartTagPr>
        <w:r w:rsidRPr="001D3EE6">
          <w:rPr>
            <w:color w:val="000000"/>
          </w:rPr>
          <w:t>Cámara de Diputados</w:t>
        </w:r>
      </w:smartTag>
      <w:r w:rsidRPr="001D3EE6">
        <w:rPr>
          <w:color w:val="000000"/>
        </w:rPr>
        <w:t>:</w:t>
      </w:r>
    </w:p>
    <w:p w:rsidR="00726014" w:rsidRPr="001D3EE6" w:rsidRDefault="00726014" w:rsidP="00726014">
      <w:pPr>
        <w:framePr w:w="2719" w:h="1756" w:hSpace="141" w:wrap="around" w:vAnchor="text" w:hAnchor="page" w:x="1465" w:y="380"/>
        <w:tabs>
          <w:tab w:val="left" w:pos="-720"/>
        </w:tabs>
        <w:spacing w:before="0" w:after="0" w:line="276" w:lineRule="auto"/>
        <w:ind w:right="-2030"/>
        <w:rPr>
          <w:b/>
          <w:color w:val="000000"/>
          <w:spacing w:val="-3"/>
        </w:rPr>
      </w:pPr>
      <w:r w:rsidRPr="001D3EE6">
        <w:rPr>
          <w:b/>
          <w:color w:val="000000"/>
          <w:spacing w:val="-3"/>
        </w:rPr>
        <w:t xml:space="preserve">A S.E. </w:t>
      </w:r>
      <w:r>
        <w:rPr>
          <w:b/>
          <w:color w:val="000000"/>
          <w:spacing w:val="-3"/>
        </w:rPr>
        <w:t>LA</w:t>
      </w:r>
      <w:r w:rsidRPr="001D3EE6">
        <w:rPr>
          <w:b/>
          <w:color w:val="000000"/>
          <w:spacing w:val="-3"/>
        </w:rPr>
        <w:t xml:space="preserve"> </w:t>
      </w:r>
    </w:p>
    <w:p w:rsidR="00726014" w:rsidRPr="001D3EE6" w:rsidRDefault="00726014" w:rsidP="00726014">
      <w:pPr>
        <w:framePr w:w="2719" w:h="1756" w:hSpace="141" w:wrap="around" w:vAnchor="text" w:hAnchor="page" w:x="1465" w:y="380"/>
        <w:tabs>
          <w:tab w:val="left" w:pos="-720"/>
        </w:tabs>
        <w:spacing w:before="0" w:after="0" w:line="276" w:lineRule="auto"/>
        <w:ind w:right="-2030"/>
        <w:rPr>
          <w:b/>
          <w:color w:val="000000"/>
          <w:spacing w:val="-3"/>
        </w:rPr>
      </w:pPr>
      <w:r w:rsidRPr="001D3EE6">
        <w:rPr>
          <w:b/>
          <w:color w:val="000000"/>
          <w:spacing w:val="-3"/>
        </w:rPr>
        <w:t>PRESIDENT</w:t>
      </w:r>
      <w:r>
        <w:rPr>
          <w:b/>
          <w:color w:val="000000"/>
          <w:spacing w:val="-3"/>
        </w:rPr>
        <w:t>A</w:t>
      </w:r>
    </w:p>
    <w:p w:rsidR="00726014" w:rsidRPr="001D3EE6" w:rsidRDefault="00726014" w:rsidP="00726014">
      <w:pPr>
        <w:framePr w:w="2719" w:h="1756" w:hSpace="141" w:wrap="around" w:vAnchor="text" w:hAnchor="page" w:x="1465" w:y="380"/>
        <w:tabs>
          <w:tab w:val="left" w:pos="-720"/>
        </w:tabs>
        <w:spacing w:before="0" w:after="0" w:line="276" w:lineRule="auto"/>
        <w:ind w:right="-2030"/>
        <w:rPr>
          <w:b/>
          <w:color w:val="000000"/>
          <w:spacing w:val="-3"/>
        </w:rPr>
      </w:pPr>
      <w:r w:rsidRPr="001D3EE6">
        <w:rPr>
          <w:b/>
          <w:color w:val="000000"/>
          <w:spacing w:val="-3"/>
        </w:rPr>
        <w:t xml:space="preserve">DE </w:t>
      </w:r>
      <w:r>
        <w:rPr>
          <w:b/>
          <w:color w:val="000000"/>
          <w:spacing w:val="-3"/>
        </w:rPr>
        <w:t xml:space="preserve"> </w:t>
      </w:r>
      <w:r w:rsidRPr="001D3EE6">
        <w:rPr>
          <w:b/>
          <w:color w:val="000000"/>
          <w:spacing w:val="-3"/>
        </w:rPr>
        <w:t xml:space="preserve">LA </w:t>
      </w:r>
      <w:r>
        <w:rPr>
          <w:b/>
          <w:color w:val="000000"/>
          <w:spacing w:val="-3"/>
        </w:rPr>
        <w:t xml:space="preserve"> </w:t>
      </w:r>
      <w:r w:rsidRPr="001D3EE6">
        <w:rPr>
          <w:b/>
          <w:color w:val="000000"/>
          <w:spacing w:val="-3"/>
        </w:rPr>
        <w:t xml:space="preserve">H. </w:t>
      </w:r>
    </w:p>
    <w:p w:rsidR="00726014" w:rsidRPr="001D3EE6" w:rsidRDefault="00726014" w:rsidP="00726014">
      <w:pPr>
        <w:framePr w:w="2719" w:h="1756" w:hSpace="141" w:wrap="around" w:vAnchor="text" w:hAnchor="page" w:x="1465" w:y="380"/>
        <w:tabs>
          <w:tab w:val="left" w:pos="-720"/>
        </w:tabs>
        <w:spacing w:before="0" w:after="0" w:line="276" w:lineRule="auto"/>
        <w:ind w:right="-2030"/>
        <w:rPr>
          <w:b/>
          <w:color w:val="000000"/>
          <w:spacing w:val="-3"/>
        </w:rPr>
      </w:pPr>
      <w:r w:rsidRPr="001D3EE6">
        <w:rPr>
          <w:b/>
          <w:color w:val="000000"/>
          <w:spacing w:val="-3"/>
        </w:rPr>
        <w:t xml:space="preserve">CÁMARA DE </w:t>
      </w:r>
    </w:p>
    <w:p w:rsidR="00726014" w:rsidRPr="001D3EE6" w:rsidRDefault="00726014" w:rsidP="00726014">
      <w:pPr>
        <w:framePr w:w="2719" w:h="1756" w:hSpace="141" w:wrap="around" w:vAnchor="text" w:hAnchor="page" w:x="1465" w:y="380"/>
        <w:tabs>
          <w:tab w:val="left" w:pos="-720"/>
        </w:tabs>
        <w:spacing w:before="0" w:after="0" w:line="276" w:lineRule="auto"/>
        <w:ind w:right="-2030"/>
        <w:rPr>
          <w:b/>
          <w:color w:val="000000"/>
          <w:spacing w:val="-3"/>
        </w:rPr>
      </w:pPr>
      <w:r w:rsidRPr="001D3EE6">
        <w:rPr>
          <w:b/>
          <w:color w:val="000000"/>
          <w:spacing w:val="-3"/>
        </w:rPr>
        <w:t>DIPUTADOS</w:t>
      </w:r>
    </w:p>
    <w:p w:rsidR="00726014" w:rsidRPr="001D3EE6" w:rsidRDefault="00726014" w:rsidP="00726014">
      <w:pPr>
        <w:pStyle w:val="Sangradetextonormal"/>
        <w:numPr>
          <w:ilvl w:val="0"/>
          <w:numId w:val="0"/>
        </w:numPr>
        <w:tabs>
          <w:tab w:val="clear" w:pos="3544"/>
          <w:tab w:val="left" w:pos="-720"/>
        </w:tabs>
        <w:spacing w:before="120"/>
        <w:ind w:left="2835"/>
        <w:rPr>
          <w:color w:val="000000"/>
        </w:rPr>
      </w:pPr>
    </w:p>
    <w:p w:rsidR="00726014" w:rsidRPr="001D3EE6" w:rsidRDefault="00726014" w:rsidP="00726014">
      <w:pPr>
        <w:pStyle w:val="Sangradetextonormal"/>
        <w:numPr>
          <w:ilvl w:val="0"/>
          <w:numId w:val="0"/>
        </w:numPr>
        <w:tabs>
          <w:tab w:val="clear" w:pos="3544"/>
        </w:tabs>
        <w:spacing w:before="120"/>
        <w:ind w:firstLine="700"/>
        <w:rPr>
          <w:rFonts w:cs="Courier New"/>
          <w:color w:val="000000"/>
          <w:szCs w:val="24"/>
          <w:lang w:val="es-CL"/>
        </w:rPr>
      </w:pPr>
      <w:r w:rsidRPr="001D3EE6">
        <w:rPr>
          <w:color w:val="000000"/>
        </w:rPr>
        <w:t>En uso de mis facultades constitucionales, tengo el honor de someter a vuestra consider</w:t>
      </w:r>
      <w:r w:rsidRPr="001D3EE6">
        <w:rPr>
          <w:color w:val="000000"/>
        </w:rPr>
        <w:t>a</w:t>
      </w:r>
      <w:r w:rsidRPr="001D3EE6">
        <w:rPr>
          <w:color w:val="000000"/>
        </w:rPr>
        <w:t xml:space="preserve">ción </w:t>
      </w:r>
      <w:r w:rsidRPr="00DC2842">
        <w:rPr>
          <w:rFonts w:cs="Courier New"/>
        </w:rPr>
        <w:t xml:space="preserve">un proyecto de ley </w:t>
      </w:r>
      <w:r>
        <w:rPr>
          <w:rFonts w:cs="Courier New"/>
          <w:lang w:val="es-ES"/>
        </w:rPr>
        <w:t>que introduce una serie de perfeccionamientos al mercado de capitales con el objetivo de fomentar la competencia y modernizar el sistema financiero</w:t>
      </w:r>
      <w:r w:rsidRPr="00DC2842">
        <w:rPr>
          <w:rFonts w:cs="Courier New"/>
          <w:lang w:val="es-ES"/>
        </w:rPr>
        <w:t>.</w:t>
      </w:r>
    </w:p>
    <w:p w:rsidR="00726014" w:rsidRPr="001D3EE6" w:rsidRDefault="00726014" w:rsidP="00726014">
      <w:pPr>
        <w:pStyle w:val="Sangradetextonormal"/>
        <w:numPr>
          <w:ilvl w:val="0"/>
          <w:numId w:val="0"/>
        </w:numPr>
        <w:tabs>
          <w:tab w:val="clear" w:pos="3544"/>
        </w:tabs>
        <w:spacing w:before="120"/>
        <w:ind w:left="2835"/>
        <w:rPr>
          <w:rFonts w:cs="Courier New"/>
          <w:color w:val="000000"/>
          <w:szCs w:val="24"/>
          <w:lang w:val="es-CL"/>
        </w:rPr>
      </w:pPr>
    </w:p>
    <w:p w:rsidR="00726014" w:rsidRPr="00223462" w:rsidRDefault="00726014" w:rsidP="00726014">
      <w:pPr>
        <w:pStyle w:val="Ttulo1"/>
        <w:ind w:left="3686" w:hanging="709"/>
        <w:rPr>
          <w:rFonts w:ascii="Courier New" w:hAnsi="Courier New" w:cs="Times New Roman"/>
          <w:bCs w:val="0"/>
          <w:color w:val="000000"/>
          <w:kern w:val="0"/>
          <w:sz w:val="24"/>
          <w:szCs w:val="24"/>
          <w:lang w:val="es-ES"/>
        </w:rPr>
      </w:pPr>
      <w:r w:rsidRPr="000F764C">
        <w:rPr>
          <w:rFonts w:ascii="Courier New" w:hAnsi="Courier New" w:cs="Times New Roman"/>
          <w:bCs w:val="0"/>
          <w:color w:val="000000"/>
          <w:kern w:val="0"/>
          <w:sz w:val="24"/>
          <w:szCs w:val="24"/>
          <w:lang w:val="es-ES"/>
        </w:rPr>
        <w:t>I.</w:t>
      </w:r>
      <w:r>
        <w:rPr>
          <w:rFonts w:ascii="Courier New" w:hAnsi="Courier New" w:cs="Times New Roman"/>
          <w:bCs w:val="0"/>
          <w:color w:val="000000"/>
          <w:kern w:val="0"/>
          <w:sz w:val="24"/>
          <w:szCs w:val="24"/>
          <w:lang w:val="es-ES"/>
        </w:rPr>
        <w:tab/>
      </w:r>
      <w:r w:rsidRPr="00223462">
        <w:rPr>
          <w:rFonts w:ascii="Courier New" w:hAnsi="Courier New" w:cs="Times New Roman"/>
          <w:bCs w:val="0"/>
          <w:color w:val="000000"/>
          <w:kern w:val="0"/>
          <w:sz w:val="24"/>
          <w:szCs w:val="24"/>
          <w:lang w:val="es-ES"/>
        </w:rPr>
        <w:t>OBJETIVOS DEL PROYECTO DE LEY.</w:t>
      </w:r>
    </w:p>
    <w:p w:rsidR="00726014" w:rsidRDefault="00726014" w:rsidP="00726014">
      <w:pPr>
        <w:pStyle w:val="Sangradetextonormal"/>
        <w:numPr>
          <w:ilvl w:val="0"/>
          <w:numId w:val="0"/>
        </w:numPr>
        <w:tabs>
          <w:tab w:val="clear" w:pos="3544"/>
          <w:tab w:val="left" w:pos="3686"/>
        </w:tabs>
        <w:ind w:left="2977" w:firstLine="693"/>
      </w:pPr>
      <w:r>
        <w:t>Para lograr los objetivos macroeconómicos de lograr un alto crecimiento del producto, en forma sostenible en el tiempo, elevando así la tasa de generación de empleo de nuestra econo</w:t>
      </w:r>
      <w:r>
        <w:t>m</w:t>
      </w:r>
      <w:r>
        <w:t>ía e incrementando el ingreso de nuestra     población, es clave contar con un mercado que sea capaz de asignar en forma eficiente los  recursos y ahorros hacia aquellos sectores que sean más productivos y rentables.</w:t>
      </w:r>
    </w:p>
    <w:p w:rsidR="00726014" w:rsidRDefault="00726014" w:rsidP="00726014">
      <w:pPr>
        <w:pStyle w:val="Sangradetextonormal"/>
        <w:numPr>
          <w:ilvl w:val="0"/>
          <w:numId w:val="0"/>
        </w:numPr>
        <w:tabs>
          <w:tab w:val="clear" w:pos="3544"/>
        </w:tabs>
        <w:ind w:left="2977" w:firstLine="693"/>
      </w:pPr>
      <w:r>
        <w:lastRenderedPageBreak/>
        <w:t>Este es el rol que cumple el mercado de capitales, y por lo mismo el presente proyecto de ley busca continuar con el proceso de     modernización del mismo, fortaleciendo la    regulación del sistema de pensiones, de      seguros, entre otros cuerpos legales, con el objetivo de    fomentar mayor competencia y continuar con el proceso de modernización de nuestro sistema  financiero.</w:t>
      </w:r>
    </w:p>
    <w:p w:rsidR="00726014" w:rsidRPr="00BB2A8D" w:rsidRDefault="00726014" w:rsidP="00726014">
      <w:pPr>
        <w:pStyle w:val="Sangradetextonormal"/>
        <w:numPr>
          <w:ilvl w:val="0"/>
          <w:numId w:val="0"/>
        </w:numPr>
        <w:tabs>
          <w:tab w:val="clear" w:pos="3544"/>
        </w:tabs>
        <w:ind w:left="2977" w:firstLine="693"/>
      </w:pPr>
      <w:r w:rsidRPr="00BB2A8D">
        <w:t xml:space="preserve">En materia de seguros, </w:t>
      </w:r>
      <w:r>
        <w:t>se introduce un  importante perfeccionamiento en la comercial</w:t>
      </w:r>
      <w:r>
        <w:t>i</w:t>
      </w:r>
      <w:r>
        <w:t>zación de los seguros asociados a créditos   hipotecarios, que propicia una mayor transp</w:t>
      </w:r>
      <w:r>
        <w:t>a</w:t>
      </w:r>
      <w:r>
        <w:t xml:space="preserve">rencia y competencia en este mercado. Por otra parte, </w:t>
      </w:r>
      <w:r w:rsidRPr="00BB2A8D">
        <w:t xml:space="preserve">se perfecciona la institucionalidad para </w:t>
      </w:r>
      <w:r>
        <w:t xml:space="preserve">ajustarla </w:t>
      </w:r>
      <w:r w:rsidRPr="00BB2A8D">
        <w:t xml:space="preserve">a </w:t>
      </w:r>
      <w:r>
        <w:t xml:space="preserve">los </w:t>
      </w:r>
      <w:r w:rsidRPr="00BB2A8D">
        <w:t>compromisos internacionales adoptados por Chile como parte de su acceso a la O</w:t>
      </w:r>
      <w:r>
        <w:t>CDE</w:t>
      </w:r>
      <w:r w:rsidRPr="00BB2A8D">
        <w:t xml:space="preserve">. </w:t>
      </w:r>
      <w:r>
        <w:t>Adicionalmente</w:t>
      </w:r>
      <w:r w:rsidRPr="00BB2A8D">
        <w:t>, el proyecto de ley</w:t>
      </w:r>
      <w:r>
        <w:t xml:space="preserve"> </w:t>
      </w:r>
      <w:r w:rsidRPr="00BB2A8D">
        <w:t xml:space="preserve"> ampl</w:t>
      </w:r>
      <w:r>
        <w:t>ía</w:t>
      </w:r>
      <w:r w:rsidRPr="00BB2A8D">
        <w:t xml:space="preserve"> la gama de inversiones de las compañías de seguros,</w:t>
      </w:r>
      <w:r>
        <w:t xml:space="preserve"> </w:t>
      </w:r>
      <w:r w:rsidRPr="00455F50">
        <w:t xml:space="preserve">favoreciendo una composición más eficiente del portafolio de inversiones de </w:t>
      </w:r>
      <w:r>
        <w:t xml:space="preserve">  éstas</w:t>
      </w:r>
      <w:r w:rsidRPr="00455F50">
        <w:t xml:space="preserve"> y generando más opciones de financiamie</w:t>
      </w:r>
      <w:r w:rsidRPr="00455F50">
        <w:t>n</w:t>
      </w:r>
      <w:r w:rsidRPr="00455F50">
        <w:t>to p</w:t>
      </w:r>
      <w:r>
        <w:t xml:space="preserve">ara personas y empresas. </w:t>
      </w:r>
      <w:r w:rsidRPr="000471A7">
        <w:t xml:space="preserve">Finalmente, se aborda una asimetría tributaria </w:t>
      </w:r>
      <w:r>
        <w:t>que podría   generarse en los productos de ahorro previsi</w:t>
      </w:r>
      <w:r>
        <w:t>o</w:t>
      </w:r>
      <w:r>
        <w:t>nal voluntario asociados a seguros de vida.</w:t>
      </w:r>
    </w:p>
    <w:p w:rsidR="00726014" w:rsidRPr="00BB2A8D" w:rsidRDefault="00726014" w:rsidP="00726014">
      <w:pPr>
        <w:pStyle w:val="Sangradetextonormal"/>
        <w:numPr>
          <w:ilvl w:val="0"/>
          <w:numId w:val="0"/>
        </w:numPr>
        <w:tabs>
          <w:tab w:val="clear" w:pos="3544"/>
        </w:tabs>
        <w:ind w:left="2977" w:firstLine="693"/>
      </w:pPr>
      <w:r w:rsidRPr="00BB2A8D">
        <w:t>Considerando la importancia de nuestro sistema previsional, a través de este proyecto de ley el gobierno busca mejorar el marco legal de la industria para incrementar el atractivo del llamado tercer pilar previsional, es decir</w:t>
      </w:r>
      <w:r>
        <w:t>,</w:t>
      </w:r>
      <w:r w:rsidRPr="00BB2A8D">
        <w:t xml:space="preserve"> el ahorro previsional voluntario. Se introducen una serie de cambios tanto en materia instit</w:t>
      </w:r>
      <w:r w:rsidRPr="00BB2A8D">
        <w:t>u</w:t>
      </w:r>
      <w:r w:rsidRPr="00BB2A8D">
        <w:t>cional como tributaria con el objetivo de hacer más atractiva esta forma de ahorro, al mismo tiempo que se eliminan ciertos arbitrajes de la ley que generaban doble tributación.</w:t>
      </w:r>
    </w:p>
    <w:p w:rsidR="00726014" w:rsidRPr="00BB2A8D" w:rsidRDefault="00726014" w:rsidP="00726014">
      <w:pPr>
        <w:pStyle w:val="Sangradetextonormal"/>
        <w:numPr>
          <w:ilvl w:val="0"/>
          <w:numId w:val="0"/>
        </w:numPr>
        <w:tabs>
          <w:tab w:val="clear" w:pos="3544"/>
        </w:tabs>
        <w:spacing w:after="360"/>
        <w:ind w:left="2977" w:firstLine="692"/>
      </w:pPr>
      <w:r w:rsidRPr="00BB2A8D">
        <w:lastRenderedPageBreak/>
        <w:t xml:space="preserve">Adicionalmente, se proponen cambios al </w:t>
      </w:r>
      <w:r>
        <w:t xml:space="preserve"> </w:t>
      </w:r>
      <w:r w:rsidRPr="00BB2A8D">
        <w:t>régimen de inversión de los Fondos de Pensiones</w:t>
      </w:r>
      <w:r>
        <w:t xml:space="preserve"> </w:t>
      </w:r>
      <w:r w:rsidRPr="00BB2A8D">
        <w:t>que flexibilizan la regulación vigente.</w:t>
      </w:r>
    </w:p>
    <w:p w:rsidR="00726014" w:rsidRPr="005C1496" w:rsidRDefault="00726014" w:rsidP="00726014">
      <w:pPr>
        <w:pStyle w:val="Ttulo1"/>
        <w:tabs>
          <w:tab w:val="left" w:pos="3686"/>
        </w:tabs>
        <w:ind w:left="2977"/>
        <w:rPr>
          <w:rFonts w:ascii="Courier New" w:hAnsi="Courier New" w:cs="Times New Roman"/>
          <w:bCs w:val="0"/>
          <w:color w:val="000000"/>
          <w:kern w:val="0"/>
          <w:sz w:val="24"/>
          <w:szCs w:val="24"/>
          <w:lang w:val="es-ES"/>
        </w:rPr>
      </w:pPr>
      <w:r w:rsidRPr="005C1496">
        <w:rPr>
          <w:rFonts w:ascii="Courier New" w:hAnsi="Courier New" w:cs="Times New Roman"/>
          <w:bCs w:val="0"/>
          <w:color w:val="000000"/>
          <w:kern w:val="0"/>
          <w:sz w:val="24"/>
          <w:szCs w:val="24"/>
          <w:lang w:val="es-ES"/>
        </w:rPr>
        <w:t>II.</w:t>
      </w:r>
      <w:r w:rsidRPr="005C1496">
        <w:rPr>
          <w:rFonts w:ascii="Courier New" w:hAnsi="Courier New" w:cs="Times New Roman"/>
          <w:bCs w:val="0"/>
          <w:color w:val="000000"/>
          <w:kern w:val="0"/>
          <w:sz w:val="24"/>
          <w:szCs w:val="24"/>
          <w:lang w:val="es-ES"/>
        </w:rPr>
        <w:tab/>
        <w:t>CONTENIDO DEL PROYECTO DE LEY.</w:t>
      </w:r>
    </w:p>
    <w:p w:rsidR="00726014" w:rsidRPr="001D3EE6" w:rsidRDefault="00726014" w:rsidP="00726014">
      <w:pPr>
        <w:pStyle w:val="Ttulo2"/>
        <w:tabs>
          <w:tab w:val="num" w:pos="3686"/>
        </w:tabs>
        <w:ind w:left="3686"/>
        <w:rPr>
          <w:color w:val="000000"/>
        </w:rPr>
      </w:pPr>
      <w:r>
        <w:rPr>
          <w:color w:val="000000"/>
        </w:rPr>
        <w:t>Modificaciones al DFL 251 sobre Compañías de Seguros para el cumplimiento de    compromisos internacionales</w:t>
      </w:r>
      <w:r w:rsidRPr="001D3EE6">
        <w:rPr>
          <w:color w:val="000000"/>
        </w:rPr>
        <w:t>.</w:t>
      </w:r>
    </w:p>
    <w:p w:rsidR="00726014" w:rsidRPr="00BB2A8D" w:rsidRDefault="00726014" w:rsidP="00726014">
      <w:pPr>
        <w:pStyle w:val="Sangradetextonormal"/>
        <w:numPr>
          <w:ilvl w:val="0"/>
          <w:numId w:val="0"/>
        </w:numPr>
        <w:tabs>
          <w:tab w:val="clear" w:pos="3544"/>
        </w:tabs>
        <w:ind w:left="2977" w:firstLine="693"/>
      </w:pPr>
      <w:r w:rsidRPr="00BB2A8D">
        <w:t xml:space="preserve">En primer lugar, el inciso segundo del </w:t>
      </w:r>
      <w:r>
        <w:t xml:space="preserve"> </w:t>
      </w:r>
      <w:r w:rsidRPr="00BB2A8D">
        <w:t>Artículo 4 del DFL 251 (que se refiere a las compañías de seguro establecidas en el extra</w:t>
      </w:r>
      <w:r w:rsidRPr="00BB2A8D">
        <w:t>n</w:t>
      </w:r>
      <w:r w:rsidRPr="00BB2A8D">
        <w:t>jero y su facultad de ofrecer seguros en Chile) fue agregado a raíz de los compromisos adquir</w:t>
      </w:r>
      <w:r w:rsidRPr="00BB2A8D">
        <w:t>i</w:t>
      </w:r>
      <w:r w:rsidRPr="00BB2A8D">
        <w:t>dos por Chile en los Tratados de Libre Comercio con Estados Unidos y la Unión Europea y perm</w:t>
      </w:r>
      <w:r w:rsidRPr="00BB2A8D">
        <w:t>i</w:t>
      </w:r>
      <w:r w:rsidRPr="00BB2A8D">
        <w:t>tió que compañías de seguros no establecidas en Chile pudiesen comercializar seguros de tran</w:t>
      </w:r>
      <w:r w:rsidRPr="00BB2A8D">
        <w:t>s</w:t>
      </w:r>
      <w:r w:rsidRPr="00BB2A8D">
        <w:t xml:space="preserve">porte marítimo internacional, aviación </w:t>
      </w:r>
      <w:r>
        <w:t xml:space="preserve">      </w:t>
      </w:r>
      <w:r w:rsidRPr="00BB2A8D">
        <w:t>comercial internacional y mercancías en tráns</w:t>
      </w:r>
      <w:r w:rsidRPr="00BB2A8D">
        <w:t>i</w:t>
      </w:r>
      <w:r w:rsidRPr="00BB2A8D">
        <w:t xml:space="preserve">to </w:t>
      </w:r>
      <w:r>
        <w:t xml:space="preserve"> </w:t>
      </w:r>
      <w:r w:rsidRPr="00BB2A8D">
        <w:t xml:space="preserve">internacional. Sin embargo, y como dice el texto actual, esta autorización sólo se otorgó a entidades aseguradoras “establecidas en el </w:t>
      </w:r>
      <w:r>
        <w:t xml:space="preserve">  </w:t>
      </w:r>
      <w:r w:rsidRPr="00BB2A8D">
        <w:t>territorio de un país con el cual Chile mante</w:t>
      </w:r>
      <w:r w:rsidRPr="00BB2A8D">
        <w:t>n</w:t>
      </w:r>
      <w:r w:rsidRPr="00BB2A8D">
        <w:t xml:space="preserve">ga vigente un tratado internacional” en el que se haya tomado este compromiso. Esta redacción debe modificarse pues, al ingresar a </w:t>
      </w:r>
      <w:smartTag w:uri="urn:schemas-microsoft-com:office:smarttags" w:element="PersonName">
        <w:smartTagPr>
          <w:attr w:name="ProductID" w:val="la OCDE"/>
        </w:smartTagPr>
        <w:r w:rsidRPr="00BB2A8D">
          <w:t>la OCDE</w:t>
        </w:r>
      </w:smartTag>
      <w:r w:rsidRPr="00BB2A8D">
        <w:t xml:space="preserve">, Chile aceptó tomar este compromiso en el marco del Código de Liberalización de Operaciones </w:t>
      </w:r>
      <w:r>
        <w:t xml:space="preserve"> </w:t>
      </w:r>
      <w:r w:rsidRPr="00BB2A8D">
        <w:t xml:space="preserve">Corrientes Invisibles para todos los miembros de </w:t>
      </w:r>
      <w:smartTag w:uri="urn:schemas-microsoft-com:office:smarttags" w:element="PersonName">
        <w:smartTagPr>
          <w:attr w:name="ProductID" w:val="la Organizaci￳n"/>
        </w:smartTagPr>
        <w:r w:rsidRPr="00BB2A8D">
          <w:t>la Organización</w:t>
        </w:r>
      </w:smartTag>
      <w:r w:rsidRPr="00BB2A8D">
        <w:t>, sin discriminación en cua</w:t>
      </w:r>
      <w:r w:rsidRPr="00BB2A8D">
        <w:t>n</w:t>
      </w:r>
      <w:r w:rsidRPr="00BB2A8D">
        <w:t xml:space="preserve">to a existir un tratado internacional vigente que así lo establezca. En otras palabras, Chile se comprometió a permitir la contratación y </w:t>
      </w:r>
      <w:r>
        <w:t xml:space="preserve"> </w:t>
      </w:r>
      <w:r w:rsidRPr="00BB2A8D">
        <w:t xml:space="preserve">comercialización de estos seguros sobre una </w:t>
      </w:r>
      <w:r>
        <w:t xml:space="preserve"> </w:t>
      </w:r>
      <w:r w:rsidRPr="00BB2A8D">
        <w:t>base de nación más favorecida (NMF). Adiciona</w:t>
      </w:r>
      <w:r w:rsidRPr="00BB2A8D">
        <w:t>l</w:t>
      </w:r>
      <w:r w:rsidRPr="00BB2A8D">
        <w:t xml:space="preserve">mente, Chile aceptó en </w:t>
      </w:r>
      <w:smartTag w:uri="urn:schemas-microsoft-com:office:smarttags" w:element="PersonName">
        <w:smartTagPr>
          <w:attr w:name="ProductID" w:val="la OCDE"/>
        </w:smartTagPr>
        <w:r w:rsidRPr="00BB2A8D">
          <w:t>la OCDE</w:t>
        </w:r>
      </w:smartTag>
      <w:r w:rsidRPr="00BB2A8D">
        <w:t xml:space="preserve"> extender esta obligación a los </w:t>
      </w:r>
      <w:r w:rsidRPr="00BB2A8D">
        <w:lastRenderedPageBreak/>
        <w:t>seguros que cubren los satél</w:t>
      </w:r>
      <w:r w:rsidRPr="00BB2A8D">
        <w:t>i</w:t>
      </w:r>
      <w:r w:rsidRPr="00BB2A8D">
        <w:t>tes y la carga transportada por éstos.</w:t>
      </w:r>
    </w:p>
    <w:p w:rsidR="00726014" w:rsidRPr="00BB2A8D" w:rsidRDefault="00726014" w:rsidP="00726014">
      <w:pPr>
        <w:pStyle w:val="Sangradetextonormal"/>
        <w:numPr>
          <w:ilvl w:val="0"/>
          <w:numId w:val="0"/>
        </w:numPr>
        <w:tabs>
          <w:tab w:val="clear" w:pos="3544"/>
        </w:tabs>
        <w:spacing w:after="360"/>
        <w:ind w:left="2977" w:firstLine="692"/>
      </w:pPr>
      <w:r w:rsidRPr="00BB2A8D">
        <w:t xml:space="preserve">En segundo lugar, es necesario modificar el Artículo 39 del DFL 251 pues dicha norma dispone que, una solicitud para abrir una </w:t>
      </w:r>
      <w:r>
        <w:t xml:space="preserve">  </w:t>
      </w:r>
      <w:r w:rsidRPr="00BB2A8D">
        <w:t xml:space="preserve">compañía de seguros puede entenderse rechazada si la Superintendencia de Valores y Seguros no se pronuncia dentro de un plazo de 5 días </w:t>
      </w:r>
      <w:r>
        <w:t xml:space="preserve">  </w:t>
      </w:r>
      <w:r w:rsidRPr="00BB2A8D">
        <w:t xml:space="preserve">contados desde que el solicitante insiste. La </w:t>
      </w:r>
      <w:r>
        <w:t xml:space="preserve"> </w:t>
      </w:r>
      <w:r w:rsidRPr="00BB2A8D">
        <w:t xml:space="preserve">norma </w:t>
      </w:r>
      <w:r>
        <w:t xml:space="preserve">  </w:t>
      </w:r>
      <w:r w:rsidRPr="00BB2A8D">
        <w:t xml:space="preserve">indicada no exige que la SVS entregue al solicitante las razones fundadas en virtud de las cuales niega dicha solicitud. Tal como está </w:t>
      </w:r>
      <w:r>
        <w:t xml:space="preserve"> </w:t>
      </w:r>
      <w:r w:rsidRPr="00BB2A8D">
        <w:t xml:space="preserve">redactado el Artículo 39, Chile no está </w:t>
      </w:r>
      <w:r>
        <w:t xml:space="preserve">    </w:t>
      </w:r>
      <w:r w:rsidRPr="00BB2A8D">
        <w:t xml:space="preserve">cumpliendo con </w:t>
      </w:r>
      <w:r>
        <w:t>los compromisos</w:t>
      </w:r>
      <w:r w:rsidRPr="00BB2A8D">
        <w:t xml:space="preserve"> de los capítulos de servicios financieros de los Tratados de </w:t>
      </w:r>
      <w:r>
        <w:t xml:space="preserve"> </w:t>
      </w:r>
      <w:r w:rsidRPr="00BB2A8D">
        <w:t>Libre Comercio en la medida que la legislación interna permita a la Superintendencia rechazar una solicitud simplemente por silencio admini</w:t>
      </w:r>
      <w:r w:rsidRPr="00BB2A8D">
        <w:t>s</w:t>
      </w:r>
      <w:r w:rsidRPr="00BB2A8D">
        <w:t xml:space="preserve">trativo. El rechazo de una solicitud debe </w:t>
      </w:r>
      <w:r>
        <w:t xml:space="preserve">   </w:t>
      </w:r>
      <w:r w:rsidRPr="00BB2A8D">
        <w:t>hacerse por escrito y de manera fundada.</w:t>
      </w:r>
    </w:p>
    <w:p w:rsidR="00726014" w:rsidRDefault="00726014" w:rsidP="00726014">
      <w:pPr>
        <w:pStyle w:val="Ttulo2"/>
        <w:tabs>
          <w:tab w:val="num" w:pos="3686"/>
        </w:tabs>
        <w:ind w:left="3686"/>
        <w:rPr>
          <w:color w:val="000000"/>
        </w:rPr>
      </w:pPr>
      <w:r>
        <w:rPr>
          <w:color w:val="000000"/>
        </w:rPr>
        <w:t>Cambios al DFL 251 sobre Compañías de  Seguros relativos a la inversión en    activos inmobiliarios.</w:t>
      </w:r>
    </w:p>
    <w:p w:rsidR="00726014" w:rsidRPr="00BB2A8D" w:rsidRDefault="00726014" w:rsidP="00726014">
      <w:pPr>
        <w:pStyle w:val="Sangradetextonormal"/>
        <w:numPr>
          <w:ilvl w:val="0"/>
          <w:numId w:val="0"/>
        </w:numPr>
        <w:tabs>
          <w:tab w:val="clear" w:pos="3544"/>
        </w:tabs>
        <w:ind w:left="2977" w:firstLine="693"/>
      </w:pPr>
      <w:r w:rsidRPr="00BB2A8D">
        <w:t xml:space="preserve">En forma coherente con la decisión de ir avanzando hacia un sistema de supervisión </w:t>
      </w:r>
      <w:r>
        <w:t xml:space="preserve">   </w:t>
      </w:r>
      <w:r w:rsidRPr="00BB2A8D">
        <w:t xml:space="preserve">basada en </w:t>
      </w:r>
      <w:r>
        <w:t xml:space="preserve">el </w:t>
      </w:r>
      <w:r w:rsidRPr="00BB2A8D">
        <w:t xml:space="preserve">riesgo </w:t>
      </w:r>
      <w:r>
        <w:t>en</w:t>
      </w:r>
      <w:r w:rsidRPr="00BB2A8D">
        <w:t xml:space="preserve"> la industria de seguros, </w:t>
      </w:r>
      <w:r>
        <w:t xml:space="preserve"> </w:t>
      </w:r>
      <w:r w:rsidRPr="00BB2A8D">
        <w:t xml:space="preserve">resulta razonable ir revisando los tipos de </w:t>
      </w:r>
      <w:r>
        <w:t xml:space="preserve"> </w:t>
      </w:r>
      <w:r w:rsidRPr="00BB2A8D">
        <w:t xml:space="preserve">inversión y ciertos límites </w:t>
      </w:r>
      <w:r>
        <w:t>que se aplican a estas inversiones</w:t>
      </w:r>
      <w:r w:rsidRPr="00BB2A8D">
        <w:t>.</w:t>
      </w:r>
    </w:p>
    <w:p w:rsidR="00726014" w:rsidRDefault="00726014" w:rsidP="00726014">
      <w:pPr>
        <w:pStyle w:val="Sangradetextonormal"/>
        <w:numPr>
          <w:ilvl w:val="0"/>
          <w:numId w:val="0"/>
        </w:numPr>
        <w:tabs>
          <w:tab w:val="clear" w:pos="3544"/>
        </w:tabs>
        <w:ind w:left="2977" w:firstLine="693"/>
      </w:pPr>
      <w:r w:rsidRPr="000471A7">
        <w:t xml:space="preserve">Las compañías de seguros actualmente </w:t>
      </w:r>
      <w:r>
        <w:t xml:space="preserve">  </w:t>
      </w:r>
      <w:r w:rsidRPr="000471A7">
        <w:t xml:space="preserve">acumulan recursos que bordean los 40.000 </w:t>
      </w:r>
      <w:r>
        <w:t xml:space="preserve">    </w:t>
      </w:r>
      <w:r w:rsidRPr="000471A7">
        <w:t xml:space="preserve">millones de dólares, los cuales se espera </w:t>
      </w:r>
      <w:r>
        <w:t xml:space="preserve"> </w:t>
      </w:r>
      <w:r w:rsidRPr="000471A7">
        <w:t xml:space="preserve">crezcan significativamente en los próximos años. La </w:t>
      </w:r>
      <w:r>
        <w:t xml:space="preserve"> </w:t>
      </w:r>
      <w:r w:rsidRPr="000471A7">
        <w:t xml:space="preserve">mayor parte de estas inversiones </w:t>
      </w:r>
      <w:r>
        <w:t xml:space="preserve"> </w:t>
      </w:r>
      <w:r w:rsidRPr="000471A7">
        <w:t xml:space="preserve">respaldan obligaciones por rentas vitalicias previsionales. Por lo tanto, el desarrollo </w:t>
      </w:r>
      <w:r>
        <w:t xml:space="preserve">  </w:t>
      </w:r>
      <w:r w:rsidRPr="000471A7">
        <w:lastRenderedPageBreak/>
        <w:t xml:space="preserve">futuro de ese mercado requiere disponer de </w:t>
      </w:r>
      <w:r>
        <w:t xml:space="preserve">  </w:t>
      </w:r>
      <w:r w:rsidRPr="000471A7">
        <w:t xml:space="preserve">mayores alternativas de inversión de largo </w:t>
      </w:r>
      <w:r>
        <w:t xml:space="preserve">  </w:t>
      </w:r>
      <w:r w:rsidRPr="000471A7">
        <w:t>plazo.</w:t>
      </w:r>
      <w:r w:rsidRPr="008310DB">
        <w:t xml:space="preserve"> Entre las </w:t>
      </w:r>
      <w:r>
        <w:t xml:space="preserve">  </w:t>
      </w:r>
      <w:r w:rsidRPr="008310DB">
        <w:t>inversiones de largo plazo que más se han desarrollado en los últimos años se encuentran los contratos de leasing inmob</w:t>
      </w:r>
      <w:r w:rsidRPr="008310DB">
        <w:t>i</w:t>
      </w:r>
      <w:r w:rsidRPr="008310DB">
        <w:t xml:space="preserve">liario, llegándose en la actualidad a una </w:t>
      </w:r>
      <w:r>
        <w:t xml:space="preserve">   </w:t>
      </w:r>
      <w:r w:rsidRPr="008310DB">
        <w:t>situación que permite avizorar que a corto pl</w:t>
      </w:r>
      <w:r w:rsidRPr="008310DB">
        <w:t>a</w:t>
      </w:r>
      <w:r w:rsidRPr="008310DB">
        <w:t xml:space="preserve">zo estos límites serán restrictivos. Teniendo presente que este tipo de inversión presenta características adecuadas en cuanto a plazo, garantías y rentabilidad, se ha estimado </w:t>
      </w:r>
      <w:r>
        <w:t xml:space="preserve">    </w:t>
      </w:r>
      <w:r w:rsidRPr="008310DB">
        <w:t xml:space="preserve">razonable ampliar el límite de </w:t>
      </w:r>
      <w:r>
        <w:t xml:space="preserve">  </w:t>
      </w:r>
      <w:r w:rsidRPr="008310DB">
        <w:t>inversi</w:t>
      </w:r>
      <w:r>
        <w:t xml:space="preserve">ón en bienes raíces. </w:t>
      </w:r>
      <w:r w:rsidRPr="00BB2A8D">
        <w:t>Por cada punto</w:t>
      </w:r>
      <w:r>
        <w:t xml:space="preserve"> </w:t>
      </w:r>
      <w:r w:rsidRPr="00BB2A8D">
        <w:t xml:space="preserve"> porcentual de liberalización en el límite ya indicado, las compañías de seguros pueden </w:t>
      </w:r>
      <w:r>
        <w:t xml:space="preserve"> </w:t>
      </w:r>
      <w:r w:rsidRPr="00BB2A8D">
        <w:t xml:space="preserve">aportar más de US$ 300 millones de financiamiento al mercado. Por otro lado, la ventaja de estos financiamientos para el portafolio de las compañías de seguros es que cuentan con una garantía real de fácil liquidación, ya que la propiedad está a nombre de las compañías de </w:t>
      </w:r>
      <w:r>
        <w:t xml:space="preserve"> </w:t>
      </w:r>
      <w:r w:rsidRPr="00BB2A8D">
        <w:t xml:space="preserve">seguros, y sólo pasa a </w:t>
      </w:r>
      <w:r>
        <w:t xml:space="preserve"> </w:t>
      </w:r>
      <w:r w:rsidRPr="00BB2A8D">
        <w:t xml:space="preserve">manos del deudor una vez amortizado el 100% de la deuda (menor riesgo de pérdida de capital). Adicionalmente, el leasing se ha caracterizado por ser un instrumento de larga duración en los portafolios de las compañías de seguros de </w:t>
      </w:r>
      <w:r>
        <w:t xml:space="preserve">  </w:t>
      </w:r>
      <w:r w:rsidRPr="00BB2A8D">
        <w:t>vida, lo que se traduce en una mayor estabil</w:t>
      </w:r>
      <w:r w:rsidRPr="00BB2A8D">
        <w:t>i</w:t>
      </w:r>
      <w:r w:rsidRPr="00BB2A8D">
        <w:t xml:space="preserve">dad en los flujos, permitiendo otorgar mejores </w:t>
      </w:r>
      <w:r>
        <w:t xml:space="preserve">  </w:t>
      </w:r>
      <w:r w:rsidRPr="00BB2A8D">
        <w:t>retornos a los pensionados debido al menor riesgo de tasa de reenganche.</w:t>
      </w:r>
    </w:p>
    <w:p w:rsidR="00726014" w:rsidRPr="008310DB" w:rsidRDefault="00726014" w:rsidP="00726014">
      <w:pPr>
        <w:pStyle w:val="Sangradetextonormal"/>
        <w:numPr>
          <w:ilvl w:val="0"/>
          <w:numId w:val="0"/>
        </w:numPr>
        <w:tabs>
          <w:tab w:val="clear" w:pos="3544"/>
        </w:tabs>
        <w:ind w:left="2977" w:firstLine="693"/>
      </w:pPr>
      <w:r w:rsidRPr="008310DB">
        <w:t xml:space="preserve">Adicionalmente, se está permitiendo la </w:t>
      </w:r>
      <w:r>
        <w:t xml:space="preserve"> </w:t>
      </w:r>
      <w:r w:rsidRPr="008310DB">
        <w:t xml:space="preserve">inversión en bienes raíces habitacionales para respaldar reservas técnicas y patrimonio de riesgo, los que también pueden estar sujetos a contratos de leasing con las características ya señaladas. Por otro lado, se ha estimado </w:t>
      </w:r>
      <w:r>
        <w:t xml:space="preserve">   </w:t>
      </w:r>
      <w:r w:rsidRPr="008310DB">
        <w:t xml:space="preserve">prudente limitar las operaciones de leasing y arriendo con personas relacionadas a las </w:t>
      </w:r>
      <w:r>
        <w:t xml:space="preserve">   </w:t>
      </w:r>
      <w:r w:rsidRPr="008310DB">
        <w:t>Compañías de Seguros.</w:t>
      </w:r>
    </w:p>
    <w:p w:rsidR="00726014" w:rsidRPr="00BB2A8D" w:rsidRDefault="00726014" w:rsidP="00726014">
      <w:pPr>
        <w:pStyle w:val="Sangradetextonormal"/>
        <w:numPr>
          <w:ilvl w:val="0"/>
          <w:numId w:val="0"/>
        </w:numPr>
        <w:tabs>
          <w:tab w:val="clear" w:pos="3544"/>
        </w:tabs>
        <w:ind w:left="2977" w:firstLine="693"/>
      </w:pPr>
      <w:r w:rsidRPr="00BB2A8D">
        <w:lastRenderedPageBreak/>
        <w:t xml:space="preserve">Se propone que adicionalmente a los bienes raíces no habitacionales, los bienes raíces </w:t>
      </w:r>
      <w:r>
        <w:t xml:space="preserve"> </w:t>
      </w:r>
      <w:r w:rsidRPr="00BB2A8D">
        <w:t xml:space="preserve">habitacionales puedan ser inversiones que </w:t>
      </w:r>
      <w:r>
        <w:t xml:space="preserve">  </w:t>
      </w:r>
      <w:r w:rsidRPr="00BB2A8D">
        <w:t xml:space="preserve">respalden la reserva técnica y patrimonio de riesgo, siempre que no estén arrendados o </w:t>
      </w:r>
      <w:r>
        <w:t xml:space="preserve">   </w:t>
      </w:r>
      <w:r w:rsidRPr="00BB2A8D">
        <w:t>cedidos en su uso y goce a personas relacion</w:t>
      </w:r>
      <w:r w:rsidRPr="00BB2A8D">
        <w:t>a</w:t>
      </w:r>
      <w:r w:rsidRPr="00BB2A8D">
        <w:t>das. Se establece además un límite del 5% del total de la reserva técnica y patrimonio de riesgo para invertir en bienes raíces habit</w:t>
      </w:r>
      <w:r w:rsidRPr="00BB2A8D">
        <w:t>a</w:t>
      </w:r>
      <w:r w:rsidRPr="00BB2A8D">
        <w:t>cionales en el caso de las compañías de seguros de vida, y un 5% solo del patrimonio de riesgo, para las compañías de seguros generales.</w:t>
      </w:r>
    </w:p>
    <w:p w:rsidR="00726014" w:rsidRPr="00BB2A8D" w:rsidRDefault="00726014" w:rsidP="00726014">
      <w:pPr>
        <w:pStyle w:val="Sangradetextonormal"/>
        <w:numPr>
          <w:ilvl w:val="0"/>
          <w:numId w:val="0"/>
        </w:numPr>
        <w:tabs>
          <w:tab w:val="clear" w:pos="3544"/>
        </w:tabs>
        <w:ind w:left="2977" w:firstLine="693"/>
      </w:pPr>
      <w:r w:rsidRPr="00BB2A8D">
        <w:t xml:space="preserve">Se propone asimismo aumentar el límite del 20% actual al 25% del total de la reserva </w:t>
      </w:r>
      <w:r>
        <w:t xml:space="preserve">  </w:t>
      </w:r>
      <w:r w:rsidRPr="00BB2A8D">
        <w:t>técnica y patrimonio de riesgo para invertir directamente en bienes raíces (tanto habitaci</w:t>
      </w:r>
      <w:r w:rsidRPr="00BB2A8D">
        <w:t>o</w:t>
      </w:r>
      <w:r w:rsidRPr="00BB2A8D">
        <w:t xml:space="preserve">nales como no habitacionales) en el caso de las compañías de seguros de vida, y al 30% solo del patrimonio de riesgo para las compañías de </w:t>
      </w:r>
      <w:r>
        <w:t xml:space="preserve">  </w:t>
      </w:r>
      <w:r w:rsidRPr="00BB2A8D">
        <w:t xml:space="preserve">seguros generales. Con todo, en el caso de </w:t>
      </w:r>
      <w:r>
        <w:t xml:space="preserve"> </w:t>
      </w:r>
      <w:r w:rsidRPr="00BB2A8D">
        <w:t xml:space="preserve">bienes raíces no habitacionales sujetos a </w:t>
      </w:r>
      <w:r>
        <w:t xml:space="preserve">  </w:t>
      </w:r>
      <w:r w:rsidRPr="00BB2A8D">
        <w:t xml:space="preserve">contratos de arrendamiento con o sin opción de compra que realicen las compañías de seguros de vida con personas relacionadas, el límite </w:t>
      </w:r>
      <w:r>
        <w:t xml:space="preserve">   </w:t>
      </w:r>
      <w:r w:rsidRPr="00BB2A8D">
        <w:t xml:space="preserve">corresponderá a un 5% del total y sólo al 5% del patrimonio de riesgo para compañías de </w:t>
      </w:r>
      <w:r>
        <w:t xml:space="preserve">  </w:t>
      </w:r>
      <w:r w:rsidRPr="00BB2A8D">
        <w:t>seguros generales.</w:t>
      </w:r>
    </w:p>
    <w:p w:rsidR="00726014" w:rsidRPr="00BB2A8D" w:rsidRDefault="00726014" w:rsidP="00726014">
      <w:pPr>
        <w:pStyle w:val="Sangradetextonormal"/>
        <w:numPr>
          <w:ilvl w:val="0"/>
          <w:numId w:val="0"/>
        </w:numPr>
        <w:tabs>
          <w:tab w:val="clear" w:pos="3544"/>
        </w:tabs>
        <w:ind w:left="2977" w:firstLine="693"/>
      </w:pPr>
      <w:r w:rsidRPr="008310DB">
        <w:t xml:space="preserve">Por otra parte, se ha estimado conveniente incentivar la participación de las </w:t>
      </w:r>
      <w:r>
        <w:t>c</w:t>
      </w:r>
      <w:r w:rsidRPr="008310DB">
        <w:t xml:space="preserve">ompañías de </w:t>
      </w:r>
      <w:r>
        <w:t>s</w:t>
      </w:r>
      <w:r w:rsidRPr="008310DB">
        <w:t xml:space="preserve">eguros en el financiamiento a empresas a </w:t>
      </w:r>
      <w:r>
        <w:t xml:space="preserve">  </w:t>
      </w:r>
      <w:r w:rsidRPr="008310DB">
        <w:t xml:space="preserve">través de créditos sindicados, en los cuales concurren bancos y </w:t>
      </w:r>
      <w:r>
        <w:t>c</w:t>
      </w:r>
      <w:r w:rsidRPr="008310DB">
        <w:t>ompañías, pues ello permite potenciar otra alternativa de inversión de</w:t>
      </w:r>
      <w:r>
        <w:t xml:space="preserve"> </w:t>
      </w:r>
      <w:r w:rsidRPr="008310DB">
        <w:t xml:space="preserve"> largo plazo. En consecuencia se propone, </w:t>
      </w:r>
      <w:r>
        <w:t xml:space="preserve">    </w:t>
      </w:r>
      <w:r w:rsidRPr="008310DB">
        <w:t xml:space="preserve">aumentar el límite de participación individual de las compañías en créditos sindicados, </w:t>
      </w:r>
      <w:r>
        <w:t xml:space="preserve">    </w:t>
      </w:r>
      <w:r w:rsidRPr="008310DB">
        <w:t xml:space="preserve">pasando de un </w:t>
      </w:r>
      <w:r>
        <w:t xml:space="preserve">límite máximo de un </w:t>
      </w:r>
      <w:r w:rsidRPr="008310DB">
        <w:t xml:space="preserve">20% </w:t>
      </w:r>
      <w:r>
        <w:t xml:space="preserve">a un </w:t>
      </w:r>
      <w:r w:rsidRPr="008310DB">
        <w:t>40%.</w:t>
      </w:r>
    </w:p>
    <w:p w:rsidR="00726014" w:rsidRDefault="00726014" w:rsidP="00726014">
      <w:pPr>
        <w:pStyle w:val="Sangradetextonormal"/>
        <w:numPr>
          <w:ilvl w:val="0"/>
          <w:numId w:val="0"/>
        </w:numPr>
        <w:tabs>
          <w:tab w:val="clear" w:pos="3544"/>
          <w:tab w:val="left" w:pos="3686"/>
        </w:tabs>
        <w:spacing w:after="240"/>
        <w:ind w:left="3686" w:hanging="709"/>
        <w:rPr>
          <w:lang w:val="es-ES"/>
        </w:rPr>
      </w:pPr>
      <w:r>
        <w:rPr>
          <w:b/>
          <w:lang w:val="es-ES"/>
        </w:rPr>
        <w:lastRenderedPageBreak/>
        <w:t>3</w:t>
      </w:r>
      <w:r w:rsidRPr="00F03B55">
        <w:rPr>
          <w:b/>
          <w:lang w:val="es-ES"/>
        </w:rPr>
        <w:t>.</w:t>
      </w:r>
      <w:r w:rsidRPr="00F03B55">
        <w:rPr>
          <w:b/>
          <w:color w:val="000000"/>
        </w:rPr>
        <w:t xml:space="preserve"> </w:t>
      </w:r>
      <w:r>
        <w:rPr>
          <w:b/>
          <w:color w:val="000000"/>
        </w:rPr>
        <w:tab/>
      </w:r>
      <w:r w:rsidRPr="00F03B55">
        <w:rPr>
          <w:b/>
          <w:color w:val="000000"/>
        </w:rPr>
        <w:t xml:space="preserve">Cambios al DFL 251 sobre Compañías de </w:t>
      </w:r>
      <w:r>
        <w:rPr>
          <w:b/>
          <w:color w:val="000000"/>
        </w:rPr>
        <w:t xml:space="preserve">  </w:t>
      </w:r>
      <w:r w:rsidRPr="00F03B55">
        <w:rPr>
          <w:b/>
          <w:color w:val="000000"/>
        </w:rPr>
        <w:t>Seguros relativos a la</w:t>
      </w:r>
      <w:r w:rsidRPr="00F03B55">
        <w:rPr>
          <w:b/>
          <w:lang w:val="es-ES"/>
        </w:rPr>
        <w:t xml:space="preserve"> contratación de </w:t>
      </w:r>
      <w:r>
        <w:rPr>
          <w:b/>
          <w:lang w:val="es-ES"/>
        </w:rPr>
        <w:t xml:space="preserve"> </w:t>
      </w:r>
      <w:r w:rsidRPr="00F03B55">
        <w:rPr>
          <w:b/>
          <w:lang w:val="es-ES"/>
        </w:rPr>
        <w:t>seguros asociados a créditos hipotecarios</w:t>
      </w:r>
      <w:r>
        <w:rPr>
          <w:lang w:val="es-ES"/>
        </w:rPr>
        <w:t xml:space="preserve">. </w:t>
      </w:r>
    </w:p>
    <w:p w:rsidR="00726014" w:rsidRPr="000F764C" w:rsidRDefault="00726014" w:rsidP="00726014">
      <w:pPr>
        <w:tabs>
          <w:tab w:val="left" w:pos="3686"/>
        </w:tabs>
        <w:ind w:left="2977"/>
        <w:rPr>
          <w:rFonts w:cs="Courier New"/>
          <w:b/>
          <w:szCs w:val="24"/>
          <w:lang w:val="es-ES"/>
        </w:rPr>
      </w:pPr>
      <w:r w:rsidRPr="000F764C">
        <w:rPr>
          <w:rFonts w:cs="Courier New"/>
          <w:b/>
          <w:lang w:val="es-ES"/>
        </w:rPr>
        <w:t>a.</w:t>
      </w:r>
      <w:r w:rsidRPr="000F764C">
        <w:rPr>
          <w:rFonts w:cs="Courier New"/>
          <w:lang w:val="es-ES"/>
        </w:rPr>
        <w:t xml:space="preserve"> </w:t>
      </w:r>
      <w:r w:rsidRPr="000F764C">
        <w:rPr>
          <w:rFonts w:cs="Courier New"/>
          <w:lang w:val="es-ES"/>
        </w:rPr>
        <w:tab/>
      </w:r>
      <w:r w:rsidRPr="000F764C">
        <w:rPr>
          <w:rFonts w:cs="Courier New"/>
          <w:b/>
          <w:szCs w:val="24"/>
          <w:lang w:val="es-ES"/>
        </w:rPr>
        <w:t>Antecedentes.</w:t>
      </w:r>
    </w:p>
    <w:p w:rsidR="00726014" w:rsidRPr="00BB2A8D" w:rsidRDefault="00726014" w:rsidP="00726014">
      <w:pPr>
        <w:pStyle w:val="Sangradetextonormal"/>
        <w:numPr>
          <w:ilvl w:val="0"/>
          <w:numId w:val="0"/>
        </w:numPr>
        <w:tabs>
          <w:tab w:val="clear" w:pos="3544"/>
        </w:tabs>
        <w:ind w:left="2977" w:firstLine="693"/>
      </w:pPr>
      <w:r w:rsidRPr="00BB2A8D">
        <w:t xml:space="preserve">Las personas que acceden a un crédito </w:t>
      </w:r>
      <w:r>
        <w:t xml:space="preserve">  </w:t>
      </w:r>
      <w:r w:rsidRPr="00BB2A8D">
        <w:t xml:space="preserve">hipotecario están obligadas a contratar seguros de incendio, destinados a proteger el bien raíz dado en garantía del crédito, y seguros de </w:t>
      </w:r>
      <w:r>
        <w:t xml:space="preserve"> </w:t>
      </w:r>
      <w:r w:rsidRPr="00BB2A8D">
        <w:t xml:space="preserve">desgravamen, que cubren el pago de la deuda en caso de fallecimiento del deudor. </w:t>
      </w:r>
      <w:r>
        <w:t>Asimismo, l</w:t>
      </w:r>
      <w:r w:rsidRPr="00BB2A8D">
        <w:t>a práctica del mercado financiero ha llevado a la contratación de coberturas de riesgo adicion</w:t>
      </w:r>
      <w:r w:rsidRPr="00BB2A8D">
        <w:t>a</w:t>
      </w:r>
      <w:r w:rsidRPr="00BB2A8D">
        <w:t>les, que no siendo obligatorias, protegen la garantía del crédito</w:t>
      </w:r>
      <w:r>
        <w:t xml:space="preserve"> o</w:t>
      </w:r>
      <w:r w:rsidRPr="00BB2A8D">
        <w:t xml:space="preserve"> la fuente de pago, y  por esa vía  a la institución crediticia.  Ejemplo de estos seguros son las coberturas de terremoto y salida de mar e invalidez del </w:t>
      </w:r>
      <w:r>
        <w:t xml:space="preserve">  </w:t>
      </w:r>
      <w:r w:rsidRPr="00BB2A8D">
        <w:t>deudor.</w:t>
      </w:r>
    </w:p>
    <w:p w:rsidR="00726014" w:rsidRPr="00BB2A8D" w:rsidRDefault="00726014" w:rsidP="00726014">
      <w:pPr>
        <w:pStyle w:val="Sangradetextonormal"/>
        <w:numPr>
          <w:ilvl w:val="0"/>
          <w:numId w:val="0"/>
        </w:numPr>
        <w:tabs>
          <w:tab w:val="clear" w:pos="3544"/>
        </w:tabs>
        <w:ind w:left="2977" w:firstLine="693"/>
      </w:pPr>
      <w:r w:rsidRPr="00BB2A8D">
        <w:t xml:space="preserve">Por razones de orden práctico y económico, </w:t>
      </w:r>
      <w:r>
        <w:t xml:space="preserve">son </w:t>
      </w:r>
      <w:r w:rsidRPr="00BB2A8D">
        <w:t xml:space="preserve">las entidades que otorgan los créditos </w:t>
      </w:r>
      <w:r>
        <w:t xml:space="preserve">  </w:t>
      </w:r>
      <w:r w:rsidRPr="00BB2A8D">
        <w:t xml:space="preserve">hipotecarios </w:t>
      </w:r>
      <w:r>
        <w:t xml:space="preserve">las que generalmente </w:t>
      </w:r>
      <w:r w:rsidRPr="00BB2A8D">
        <w:t>efectúan la contratación de los seguros por cuenta y cargo de sus clientes.  Esto se materializa usualme</w:t>
      </w:r>
      <w:r w:rsidRPr="00BB2A8D">
        <w:t>n</w:t>
      </w:r>
      <w:r w:rsidRPr="00BB2A8D">
        <w:t>te a través de un mandato que la persona le otorga a la entidad crediticia. De esta forma, la gran mayoría de estos seguros son contrat</w:t>
      </w:r>
      <w:r w:rsidRPr="00BB2A8D">
        <w:t>a</w:t>
      </w:r>
      <w:r w:rsidRPr="00BB2A8D">
        <w:t xml:space="preserve">dos a través de la entidad crediticia y su </w:t>
      </w:r>
      <w:r>
        <w:t xml:space="preserve"> </w:t>
      </w:r>
      <w:r w:rsidRPr="00BB2A8D">
        <w:t>prima es pagada conjuntamente con los divide</w:t>
      </w:r>
      <w:r w:rsidRPr="00BB2A8D">
        <w:t>n</w:t>
      </w:r>
      <w:r w:rsidRPr="00BB2A8D">
        <w:t>dos del crédito.</w:t>
      </w:r>
    </w:p>
    <w:p w:rsidR="00726014" w:rsidRDefault="00726014" w:rsidP="00726014">
      <w:pPr>
        <w:pStyle w:val="Sangradetextonormal"/>
        <w:numPr>
          <w:ilvl w:val="0"/>
          <w:numId w:val="0"/>
        </w:numPr>
        <w:tabs>
          <w:tab w:val="clear" w:pos="3544"/>
        </w:tabs>
        <w:ind w:left="2977" w:firstLine="693"/>
      </w:pPr>
      <w:r w:rsidRPr="00BB2A8D">
        <w:t xml:space="preserve">En el proceso de contratación de estos </w:t>
      </w:r>
      <w:r>
        <w:t xml:space="preserve"> </w:t>
      </w:r>
      <w:r w:rsidRPr="00BB2A8D">
        <w:t>seguros por parte de las entidades crediticias se han observado situaciones</w:t>
      </w:r>
      <w:r>
        <w:t xml:space="preserve">, </w:t>
      </w:r>
      <w:proofErr w:type="spellStart"/>
      <w:r>
        <w:t>sobretodo</w:t>
      </w:r>
      <w:proofErr w:type="spellEnd"/>
      <w:r>
        <w:t xml:space="preserve"> con posterioridad al terremoto y maremoto de febr</w:t>
      </w:r>
      <w:r>
        <w:t>e</w:t>
      </w:r>
      <w:r>
        <w:t>ro de este año,</w:t>
      </w:r>
      <w:r w:rsidRPr="00BB2A8D">
        <w:t xml:space="preserve"> que justifican la introducción de una modificación a la Ley de Seguros para regular esta materia</w:t>
      </w:r>
      <w:r>
        <w:t>, las que no son evidentes en el caso de seguros asociados a otro tipo de créditos.</w:t>
      </w:r>
    </w:p>
    <w:p w:rsidR="00726014" w:rsidRPr="000F764C" w:rsidRDefault="00726014" w:rsidP="00726014">
      <w:pPr>
        <w:pStyle w:val="Sangradetextonormal"/>
        <w:numPr>
          <w:ilvl w:val="0"/>
          <w:numId w:val="0"/>
        </w:numPr>
        <w:tabs>
          <w:tab w:val="clear" w:pos="3544"/>
          <w:tab w:val="left" w:pos="3686"/>
        </w:tabs>
        <w:ind w:left="3686" w:hanging="709"/>
        <w:rPr>
          <w:rFonts w:cs="Courier New"/>
          <w:b/>
          <w:szCs w:val="24"/>
          <w:lang w:val="es-MX"/>
        </w:rPr>
      </w:pPr>
      <w:r w:rsidRPr="000F764C">
        <w:rPr>
          <w:rFonts w:cs="Courier New"/>
          <w:b/>
          <w:szCs w:val="24"/>
          <w:lang w:val="es-MX"/>
        </w:rPr>
        <w:lastRenderedPageBreak/>
        <w:t xml:space="preserve">b. </w:t>
      </w:r>
      <w:r w:rsidRPr="000F764C">
        <w:rPr>
          <w:rFonts w:cs="Courier New"/>
          <w:b/>
          <w:szCs w:val="24"/>
          <w:lang w:val="es-MX"/>
        </w:rPr>
        <w:tab/>
        <w:t xml:space="preserve">Problemas en </w:t>
      </w:r>
      <w:smartTag w:uri="urn:schemas-microsoft-com:office:smarttags" w:element="PersonName">
        <w:smartTagPr>
          <w:attr w:name="ProductID" w:val="la Contrataci￳n"/>
        </w:smartTagPr>
        <w:r w:rsidRPr="000F764C">
          <w:rPr>
            <w:rFonts w:cs="Courier New"/>
            <w:b/>
            <w:szCs w:val="24"/>
            <w:lang w:val="es-MX"/>
          </w:rPr>
          <w:t>la Contratación</w:t>
        </w:r>
      </w:smartTag>
      <w:r w:rsidRPr="000F764C">
        <w:rPr>
          <w:rFonts w:cs="Courier New"/>
          <w:b/>
          <w:szCs w:val="24"/>
          <w:lang w:val="es-MX"/>
        </w:rPr>
        <w:t xml:space="preserve"> de los </w:t>
      </w:r>
      <w:r>
        <w:rPr>
          <w:rFonts w:cs="Courier New"/>
          <w:b/>
          <w:szCs w:val="24"/>
          <w:lang w:val="es-MX"/>
        </w:rPr>
        <w:t xml:space="preserve">     </w:t>
      </w:r>
      <w:r w:rsidRPr="000F764C">
        <w:rPr>
          <w:rFonts w:cs="Courier New"/>
          <w:b/>
          <w:szCs w:val="24"/>
          <w:lang w:val="es-MX"/>
        </w:rPr>
        <w:t>Seguros Asociados a Créditos Hipotecarios.</w:t>
      </w:r>
    </w:p>
    <w:p w:rsidR="00726014" w:rsidRPr="00BB2A8D" w:rsidRDefault="00726014" w:rsidP="00726014">
      <w:pPr>
        <w:pStyle w:val="Sangradetextonormal"/>
        <w:numPr>
          <w:ilvl w:val="0"/>
          <w:numId w:val="0"/>
        </w:numPr>
        <w:tabs>
          <w:tab w:val="clear" w:pos="3544"/>
        </w:tabs>
        <w:ind w:left="2977" w:firstLine="709"/>
      </w:pPr>
      <w:r w:rsidRPr="00BB2A8D">
        <w:t xml:space="preserve">Las entidades crediticias usualmente </w:t>
      </w:r>
      <w:r>
        <w:t xml:space="preserve">  </w:t>
      </w:r>
      <w:r w:rsidRPr="00BB2A8D">
        <w:t xml:space="preserve">contratan los seguros asociados a los créditos hipotecarios utilizando pólizas colectivas, que agrupan a todos los clientes de estos créditos o grupos importantes de ellos.   Esto les </w:t>
      </w:r>
      <w:r>
        <w:t xml:space="preserve">  </w:t>
      </w:r>
      <w:r w:rsidRPr="00BB2A8D">
        <w:t>permite efectuar una negociación de la prima o precio del seguro con las aseguradoras para una gran masa de asegurados, lo que le</w:t>
      </w:r>
      <w:r>
        <w:t>s</w:t>
      </w:r>
      <w:r w:rsidRPr="00BB2A8D">
        <w:t xml:space="preserve"> otorga un fuerte poder de negociación y la capacidad de obtener tarifas más bajas, en comparación con aquellas a las cuales podría acceder una pers</w:t>
      </w:r>
      <w:r w:rsidRPr="00BB2A8D">
        <w:t>o</w:t>
      </w:r>
      <w:r w:rsidRPr="00BB2A8D">
        <w:t xml:space="preserve">na negociando en forma individual con la </w:t>
      </w:r>
      <w:r>
        <w:t xml:space="preserve">   </w:t>
      </w:r>
      <w:r w:rsidRPr="00BB2A8D">
        <w:t>compañía de seguros.</w:t>
      </w:r>
    </w:p>
    <w:p w:rsidR="00726014" w:rsidRPr="00BB2A8D" w:rsidRDefault="00726014" w:rsidP="00726014">
      <w:pPr>
        <w:pStyle w:val="Sangradetextonormal"/>
        <w:numPr>
          <w:ilvl w:val="0"/>
          <w:numId w:val="0"/>
        </w:numPr>
        <w:tabs>
          <w:tab w:val="clear" w:pos="3544"/>
        </w:tabs>
        <w:ind w:left="2977" w:firstLine="693"/>
      </w:pPr>
      <w:r w:rsidRPr="00BB2A8D">
        <w:t>Si bien lo anterior debiera representar un beneficio para los asegurados deudores de la entidad crediticia, en la práctica este benef</w:t>
      </w:r>
      <w:r w:rsidRPr="00BB2A8D">
        <w:t>i</w:t>
      </w:r>
      <w:r w:rsidRPr="00BB2A8D">
        <w:t>cio no está siendo traspasado a ellos, debido a la existencia de comisiones que se pactan en los seguros colectivos, a favor de la entidad crediticia y del corredor de seguros, usualme</w:t>
      </w:r>
      <w:r w:rsidRPr="00BB2A8D">
        <w:t>n</w:t>
      </w:r>
      <w:r w:rsidRPr="00BB2A8D">
        <w:t xml:space="preserve">te relacionado a </w:t>
      </w:r>
      <w:r>
        <w:t>dicha</w:t>
      </w:r>
      <w:r w:rsidRPr="00BB2A8D">
        <w:t xml:space="preserve"> entidad.  De acuerdo a las cifras informadas por las aseguradoras, </w:t>
      </w:r>
      <w:r>
        <w:t xml:space="preserve"> </w:t>
      </w:r>
      <w:r w:rsidRPr="00BB2A8D">
        <w:t>estas comisiones alcanzan en conjunto niveles del orden del 30% al 50% del total de la prima pagada por el asegurado deudor del crédito.</w:t>
      </w:r>
    </w:p>
    <w:p w:rsidR="00726014" w:rsidRPr="00BB2A8D" w:rsidRDefault="00726014" w:rsidP="00726014">
      <w:pPr>
        <w:pStyle w:val="Sangradetextonormal"/>
        <w:numPr>
          <w:ilvl w:val="0"/>
          <w:numId w:val="0"/>
        </w:numPr>
        <w:tabs>
          <w:tab w:val="clear" w:pos="3544"/>
        </w:tabs>
        <w:ind w:left="2977" w:firstLine="693"/>
      </w:pPr>
      <w:r w:rsidRPr="00BB2A8D">
        <w:t xml:space="preserve">Estas comisiones son elevadas respecto de eventuales gastos operacionales que pudiera </w:t>
      </w:r>
      <w:r>
        <w:t xml:space="preserve"> </w:t>
      </w:r>
      <w:r w:rsidRPr="00BB2A8D">
        <w:t>tener la entidad crediticia, por la recaudación de la prima u otros conceptos similares util</w:t>
      </w:r>
      <w:r w:rsidRPr="00BB2A8D">
        <w:t>i</w:t>
      </w:r>
      <w:r w:rsidRPr="00BB2A8D">
        <w:t xml:space="preserve">zados para justificar el cobro, y respecto de las comisiones de intermediación que los </w:t>
      </w:r>
      <w:r>
        <w:t xml:space="preserve">    </w:t>
      </w:r>
      <w:r w:rsidRPr="00BB2A8D">
        <w:t>corredores de seguros usualmente perciben en este tipo de operaciones.</w:t>
      </w:r>
    </w:p>
    <w:p w:rsidR="00726014" w:rsidRDefault="00726014" w:rsidP="00726014">
      <w:pPr>
        <w:pStyle w:val="Sangradetextonormal"/>
        <w:numPr>
          <w:ilvl w:val="0"/>
          <w:numId w:val="0"/>
        </w:numPr>
        <w:tabs>
          <w:tab w:val="clear" w:pos="3544"/>
        </w:tabs>
        <w:spacing w:after="240"/>
        <w:ind w:left="2977" w:firstLine="692"/>
      </w:pPr>
      <w:r w:rsidRPr="00BB2A8D">
        <w:t xml:space="preserve">Adicionalmente, en los casos donde existe una aseguradora relacionada a la entidad </w:t>
      </w:r>
      <w:r w:rsidRPr="00BB2A8D">
        <w:lastRenderedPageBreak/>
        <w:t>cred</w:t>
      </w:r>
      <w:r w:rsidRPr="00BB2A8D">
        <w:t>i</w:t>
      </w:r>
      <w:r w:rsidRPr="00BB2A8D">
        <w:t xml:space="preserve">ticia, se observa una fuerte concentración de la colocación de estos seguros en esa compañía, esto es, la entidad crediticia contrata en su gran mayoría los seguros con su aseguradora </w:t>
      </w:r>
      <w:r>
        <w:t xml:space="preserve"> </w:t>
      </w:r>
      <w:r w:rsidRPr="00BB2A8D">
        <w:t>relacionada.  Si a eso se suma la existencia de un corredor de seguros relacionado, al final se llega a una situación donde aseguradora, corr</w:t>
      </w:r>
      <w:r w:rsidRPr="00BB2A8D">
        <w:t>e</w:t>
      </w:r>
      <w:r w:rsidRPr="00BB2A8D">
        <w:t>dor y entidad crediticia son empresas del mismo grupo y donde se dificulta además obtener i</w:t>
      </w:r>
      <w:r w:rsidRPr="00BB2A8D">
        <w:t>n</w:t>
      </w:r>
      <w:r w:rsidRPr="00BB2A8D">
        <w:t>formación precisa respecto a la descomposición del precio que están cargando estas entidades crediticias por los seguros asociados a créd</w:t>
      </w:r>
      <w:r w:rsidRPr="00BB2A8D">
        <w:t>i</w:t>
      </w:r>
      <w:r w:rsidRPr="00BB2A8D">
        <w:t xml:space="preserve">tos hipotecarios.  Ante estas situaciones, </w:t>
      </w:r>
      <w:r>
        <w:t xml:space="preserve">  </w:t>
      </w:r>
      <w:r w:rsidRPr="00BB2A8D">
        <w:t>resulta imprescindible procurar que la contr</w:t>
      </w:r>
      <w:r w:rsidRPr="00BB2A8D">
        <w:t>a</w:t>
      </w:r>
      <w:r w:rsidRPr="00BB2A8D">
        <w:t xml:space="preserve">tación se realice en condiciones de mercado y en términos tales que a los asegurados se les traspasen los costos reales de los seguros </w:t>
      </w:r>
      <w:r>
        <w:t xml:space="preserve">  </w:t>
      </w:r>
      <w:r w:rsidRPr="00BB2A8D">
        <w:t>involucrados.</w:t>
      </w:r>
    </w:p>
    <w:p w:rsidR="00726014" w:rsidRPr="000F764C" w:rsidRDefault="00726014" w:rsidP="00726014">
      <w:pPr>
        <w:tabs>
          <w:tab w:val="left" w:pos="3686"/>
        </w:tabs>
        <w:ind w:left="2977"/>
        <w:rPr>
          <w:rFonts w:cs="Courier New"/>
          <w:b/>
          <w:szCs w:val="24"/>
          <w:lang w:val="es-MX"/>
        </w:rPr>
      </w:pPr>
      <w:r w:rsidRPr="000F764C">
        <w:rPr>
          <w:rFonts w:cs="Courier New"/>
          <w:b/>
          <w:szCs w:val="24"/>
          <w:lang w:val="es-MX"/>
        </w:rPr>
        <w:t>c.</w:t>
      </w:r>
      <w:r w:rsidRPr="000F764C">
        <w:rPr>
          <w:rFonts w:cs="Courier New"/>
          <w:b/>
          <w:szCs w:val="24"/>
          <w:lang w:val="es-MX"/>
        </w:rPr>
        <w:tab/>
        <w:t>Descripción del Proyecto.</w:t>
      </w:r>
    </w:p>
    <w:p w:rsidR="00726014" w:rsidRPr="00BB2A8D" w:rsidRDefault="00726014" w:rsidP="00726014">
      <w:pPr>
        <w:pStyle w:val="Sangradetextonormal"/>
        <w:numPr>
          <w:ilvl w:val="0"/>
          <w:numId w:val="0"/>
        </w:numPr>
        <w:tabs>
          <w:tab w:val="clear" w:pos="3544"/>
        </w:tabs>
        <w:ind w:left="2977" w:firstLine="693"/>
      </w:pPr>
      <w:r w:rsidRPr="00BB2A8D">
        <w:t xml:space="preserve">El proyecto modifica </w:t>
      </w:r>
      <w:smartTag w:uri="urn:schemas-microsoft-com:office:smarttags" w:element="PersonName">
        <w:smartTagPr>
          <w:attr w:name="ProductID" w:val="la Ley"/>
        </w:smartTagPr>
        <w:r w:rsidRPr="00BB2A8D">
          <w:t>la Ley</w:t>
        </w:r>
      </w:smartTag>
      <w:r w:rsidRPr="00BB2A8D">
        <w:t xml:space="preserve"> de Seguros, DFL 251 de 1931, introduciendo un nuevo artíc</w:t>
      </w:r>
      <w:r w:rsidRPr="00BB2A8D">
        <w:t>u</w:t>
      </w:r>
      <w:r w:rsidRPr="00BB2A8D">
        <w:t>lo que regula la contratación de los seguros asociados a créditos hipotecarios para personas naturales.</w:t>
      </w:r>
    </w:p>
    <w:p w:rsidR="00726014" w:rsidRPr="00BB2A8D" w:rsidRDefault="00726014" w:rsidP="00726014">
      <w:pPr>
        <w:pStyle w:val="Sangradetextonormal"/>
        <w:numPr>
          <w:ilvl w:val="0"/>
          <w:numId w:val="0"/>
        </w:numPr>
        <w:tabs>
          <w:tab w:val="clear" w:pos="3544"/>
        </w:tabs>
        <w:ind w:left="2977" w:firstLine="693"/>
      </w:pPr>
      <w:r w:rsidRPr="00BB2A8D">
        <w:t xml:space="preserve">La regulación propuesta se aplicará a todo tipo de créditos hipotecarios otorgados a </w:t>
      </w:r>
      <w:r>
        <w:t xml:space="preserve">  </w:t>
      </w:r>
      <w:r w:rsidRPr="00BB2A8D">
        <w:t xml:space="preserve">personas naturales por Bancos, </w:t>
      </w:r>
      <w:r>
        <w:t xml:space="preserve">Agentes </w:t>
      </w:r>
      <w:r w:rsidRPr="00BB2A8D">
        <w:t>Admini</w:t>
      </w:r>
      <w:r w:rsidRPr="00BB2A8D">
        <w:t>s</w:t>
      </w:r>
      <w:r w:rsidRPr="00BB2A8D">
        <w:t>trador</w:t>
      </w:r>
      <w:r>
        <w:t>e</w:t>
      </w:r>
      <w:r w:rsidRPr="00BB2A8D">
        <w:t>s de Mutuos Hipotecarios</w:t>
      </w:r>
      <w:r>
        <w:t xml:space="preserve"> Endosables</w:t>
      </w:r>
      <w:r w:rsidRPr="00BB2A8D">
        <w:t xml:space="preserve">, </w:t>
      </w:r>
      <w:r>
        <w:t xml:space="preserve"> </w:t>
      </w:r>
      <w:r w:rsidRPr="00BB2A8D">
        <w:t xml:space="preserve">Cajas de Compensación de Asignación Familiar y Cooperativas.  Adicionalmente, se establece la posibilidad de incorporar a la regulación los créditos hipotecarios otorgados a personas </w:t>
      </w:r>
      <w:r>
        <w:t xml:space="preserve">  </w:t>
      </w:r>
      <w:r w:rsidRPr="00BB2A8D">
        <w:t xml:space="preserve">jurídicas, que presenten características </w:t>
      </w:r>
      <w:r>
        <w:t xml:space="preserve">    </w:t>
      </w:r>
      <w:r w:rsidRPr="00BB2A8D">
        <w:t>similares a las operaciones de personas natur</w:t>
      </w:r>
      <w:r w:rsidRPr="00BB2A8D">
        <w:t>a</w:t>
      </w:r>
      <w:r w:rsidRPr="00BB2A8D">
        <w:t xml:space="preserve">les.  De este modo,  se busca beneficiar </w:t>
      </w:r>
      <w:r>
        <w:t xml:space="preserve">   </w:t>
      </w:r>
      <w:r w:rsidRPr="00BB2A8D">
        <w:t xml:space="preserve">también a las sociedades de profesionales y </w:t>
      </w:r>
      <w:r>
        <w:t xml:space="preserve"> </w:t>
      </w:r>
      <w:r w:rsidRPr="00BB2A8D">
        <w:t xml:space="preserve">empresas de </w:t>
      </w:r>
      <w:r w:rsidRPr="00BB2A8D">
        <w:lastRenderedPageBreak/>
        <w:t>menor tamaño que contraten créditos hipotecarios.</w:t>
      </w:r>
    </w:p>
    <w:p w:rsidR="00726014" w:rsidRPr="00BB2A8D" w:rsidRDefault="00726014" w:rsidP="00726014">
      <w:pPr>
        <w:pStyle w:val="Sangradetextonormal"/>
        <w:numPr>
          <w:ilvl w:val="0"/>
          <w:numId w:val="0"/>
        </w:numPr>
        <w:tabs>
          <w:tab w:val="clear" w:pos="3544"/>
        </w:tabs>
        <w:ind w:left="2977" w:firstLine="693"/>
      </w:pPr>
      <w:r w:rsidRPr="00BB2A8D">
        <w:t>Los objetivos del proyecto de ley son:</w:t>
      </w:r>
    </w:p>
    <w:p w:rsidR="00726014" w:rsidRPr="00BB2A8D" w:rsidRDefault="00726014" w:rsidP="00726014">
      <w:pPr>
        <w:pStyle w:val="Sangradetextonormal"/>
        <w:numPr>
          <w:ilvl w:val="0"/>
          <w:numId w:val="0"/>
        </w:numPr>
        <w:tabs>
          <w:tab w:val="clear" w:pos="3544"/>
        </w:tabs>
        <w:ind w:left="2977" w:firstLine="693"/>
      </w:pPr>
      <w:r w:rsidRPr="00BB2A8D">
        <w:t xml:space="preserve">Que la entidad crediticia traspase al </w:t>
      </w:r>
      <w:r>
        <w:t xml:space="preserve"> </w:t>
      </w:r>
      <w:r w:rsidRPr="00BB2A8D">
        <w:t>asegurado deudor el costo efectivo del seguro, ya que el objeto de estos seguros es proteger la garantía o la fuente de pago del crédito.</w:t>
      </w:r>
    </w:p>
    <w:p w:rsidR="00726014" w:rsidRPr="00BB2A8D" w:rsidRDefault="00726014" w:rsidP="00726014">
      <w:pPr>
        <w:pStyle w:val="Sangradetextonormal"/>
        <w:numPr>
          <w:ilvl w:val="0"/>
          <w:numId w:val="0"/>
        </w:numPr>
        <w:tabs>
          <w:tab w:val="clear" w:pos="3544"/>
        </w:tabs>
        <w:ind w:left="2977" w:firstLine="693"/>
      </w:pPr>
      <w:r w:rsidRPr="00BB2A8D">
        <w:t>Garantizar el traspaso de los beneficios de la contratación colectiva del seguro a los asegurados deudores, que son quienes asumen el pago de la prima.</w:t>
      </w:r>
    </w:p>
    <w:p w:rsidR="00726014" w:rsidRPr="00BB2A8D" w:rsidRDefault="00726014" w:rsidP="00726014">
      <w:pPr>
        <w:pStyle w:val="Sangradetextonormal"/>
        <w:numPr>
          <w:ilvl w:val="0"/>
          <w:numId w:val="0"/>
        </w:numPr>
        <w:tabs>
          <w:tab w:val="clear" w:pos="3544"/>
        </w:tabs>
        <w:ind w:left="2977" w:firstLine="693"/>
      </w:pPr>
      <w:r w:rsidRPr="00BB2A8D">
        <w:t>Fortalecer la competencia y transparencia en el proceso de contratación de estos seguros.</w:t>
      </w:r>
    </w:p>
    <w:p w:rsidR="00726014" w:rsidRPr="00BB2A8D" w:rsidRDefault="00726014" w:rsidP="00726014">
      <w:pPr>
        <w:pStyle w:val="Sangradetextonormal"/>
        <w:numPr>
          <w:ilvl w:val="0"/>
          <w:numId w:val="0"/>
        </w:numPr>
        <w:tabs>
          <w:tab w:val="clear" w:pos="3544"/>
        </w:tabs>
        <w:ind w:left="2977" w:firstLine="693"/>
      </w:pPr>
      <w:r w:rsidRPr="00BB2A8D">
        <w:t>Para lograr lo anterior, el proyecto de ley establece:</w:t>
      </w:r>
    </w:p>
    <w:p w:rsidR="00726014" w:rsidRPr="00BB2A8D" w:rsidRDefault="00726014" w:rsidP="00726014">
      <w:pPr>
        <w:pStyle w:val="Sangradetextonormal"/>
        <w:numPr>
          <w:ilvl w:val="0"/>
          <w:numId w:val="0"/>
        </w:numPr>
        <w:tabs>
          <w:tab w:val="clear" w:pos="3544"/>
        </w:tabs>
        <w:ind w:left="2977" w:firstLine="693"/>
      </w:pPr>
      <w:r w:rsidRPr="00BB2A8D">
        <w:t xml:space="preserve">Las entidades crediticias deberán </w:t>
      </w:r>
      <w:r>
        <w:t xml:space="preserve">     </w:t>
      </w:r>
      <w:r w:rsidRPr="00BB2A8D">
        <w:t xml:space="preserve">contratar los seguros asociados a los créditos hipotecarios por medio de una licitación </w:t>
      </w:r>
      <w:r>
        <w:t xml:space="preserve"> </w:t>
      </w:r>
      <w:r w:rsidRPr="00BB2A8D">
        <w:t xml:space="preserve">pública -que incluya la comisión del corredor de seguros, si corresponde-,  que se asignará al </w:t>
      </w:r>
      <w:r>
        <w:t xml:space="preserve">  </w:t>
      </w:r>
      <w:r w:rsidRPr="00BB2A8D">
        <w:t>oferente que presente el menor precio, salvo que su directorio pública y fundadamente acuerde algo distinto en el mejor interés de los deudores.</w:t>
      </w:r>
    </w:p>
    <w:p w:rsidR="00726014" w:rsidRPr="00BB2A8D" w:rsidRDefault="00726014" w:rsidP="00726014">
      <w:pPr>
        <w:pStyle w:val="Sangradetextonormal"/>
        <w:numPr>
          <w:ilvl w:val="0"/>
          <w:numId w:val="0"/>
        </w:numPr>
        <w:tabs>
          <w:tab w:val="clear" w:pos="3544"/>
        </w:tabs>
        <w:ind w:left="2977" w:firstLine="693"/>
      </w:pPr>
      <w:r w:rsidRPr="00BB2A8D">
        <w:t xml:space="preserve">No podrán estipularse comisiones o pagos a favor de la entidad crediticia asociadas a </w:t>
      </w:r>
      <w:r>
        <w:t xml:space="preserve">  </w:t>
      </w:r>
      <w:r w:rsidRPr="00BB2A8D">
        <w:t xml:space="preserve">estos seguros. Además cualquier devolución de primas por experiencia favorable u otro </w:t>
      </w:r>
      <w:r>
        <w:t xml:space="preserve">    </w:t>
      </w:r>
      <w:r w:rsidRPr="00BB2A8D">
        <w:t>concepto, deberá ser reembolsada al asegurado deudor del crédito.</w:t>
      </w:r>
    </w:p>
    <w:p w:rsidR="00726014" w:rsidRPr="00BB2A8D" w:rsidRDefault="00726014" w:rsidP="00726014">
      <w:pPr>
        <w:pStyle w:val="Sangradetextonormal"/>
        <w:numPr>
          <w:ilvl w:val="0"/>
          <w:numId w:val="0"/>
        </w:numPr>
        <w:tabs>
          <w:tab w:val="clear" w:pos="3544"/>
        </w:tabs>
        <w:ind w:left="2977" w:firstLine="693"/>
      </w:pPr>
      <w:r w:rsidRPr="00BB2A8D">
        <w:t xml:space="preserve">El proceso de licitación será regulado por una norma conjunta de la Superintendencia de Valores y Seguros y la Superintendencia de </w:t>
      </w:r>
      <w:r>
        <w:t xml:space="preserve"> </w:t>
      </w:r>
      <w:r w:rsidRPr="00BB2A8D">
        <w:t>Bancos e Instituciones Financieras.</w:t>
      </w:r>
    </w:p>
    <w:p w:rsidR="00726014" w:rsidRPr="00BB2A8D" w:rsidRDefault="00726014" w:rsidP="00726014">
      <w:pPr>
        <w:pStyle w:val="Sangradetextonormal"/>
        <w:numPr>
          <w:ilvl w:val="0"/>
          <w:numId w:val="0"/>
        </w:numPr>
        <w:tabs>
          <w:tab w:val="clear" w:pos="3544"/>
        </w:tabs>
        <w:ind w:left="2977" w:firstLine="693"/>
      </w:pPr>
      <w:r w:rsidRPr="00BB2A8D">
        <w:lastRenderedPageBreak/>
        <w:t>Se mantiene el derecho de los deudores a contratar individualmente su seguro con una aseguradora de su elección.</w:t>
      </w:r>
    </w:p>
    <w:p w:rsidR="00726014" w:rsidRDefault="00726014" w:rsidP="00726014">
      <w:pPr>
        <w:pStyle w:val="Sangradetextonormal"/>
        <w:numPr>
          <w:ilvl w:val="0"/>
          <w:numId w:val="0"/>
        </w:numPr>
        <w:tabs>
          <w:tab w:val="clear" w:pos="3544"/>
        </w:tabs>
        <w:spacing w:after="240"/>
        <w:ind w:left="2977" w:firstLine="692"/>
      </w:pPr>
      <w:r w:rsidRPr="00BB2A8D">
        <w:t xml:space="preserve">Las disposiciones del proyecto se </w:t>
      </w:r>
      <w:r>
        <w:t xml:space="preserve">    </w:t>
      </w:r>
      <w:r w:rsidRPr="00BB2A8D">
        <w:t xml:space="preserve">aplicarán a los nuevos contratos de seguros que se suscriban o a los contratos que se renueven a partir del primer día del séptimo mes </w:t>
      </w:r>
      <w:r>
        <w:t xml:space="preserve">     </w:t>
      </w:r>
      <w:r w:rsidRPr="00BB2A8D">
        <w:t>siguiente a la publicación de la ley.</w:t>
      </w:r>
    </w:p>
    <w:p w:rsidR="00726014" w:rsidRPr="00BB2A8D" w:rsidRDefault="00726014" w:rsidP="00726014">
      <w:pPr>
        <w:pStyle w:val="Sangradetextonormal"/>
        <w:numPr>
          <w:ilvl w:val="0"/>
          <w:numId w:val="0"/>
        </w:numPr>
        <w:tabs>
          <w:tab w:val="clear" w:pos="3544"/>
        </w:tabs>
        <w:spacing w:after="240"/>
        <w:ind w:left="2977" w:firstLine="692"/>
      </w:pPr>
    </w:p>
    <w:p w:rsidR="00726014" w:rsidRPr="00D93F18" w:rsidRDefault="00726014" w:rsidP="00726014">
      <w:pPr>
        <w:tabs>
          <w:tab w:val="left" w:pos="3686"/>
        </w:tabs>
        <w:ind w:left="3686" w:hanging="806"/>
        <w:rPr>
          <w:b/>
          <w:lang w:val="es-ES"/>
        </w:rPr>
      </w:pPr>
      <w:r>
        <w:rPr>
          <w:b/>
          <w:lang w:val="es-ES"/>
        </w:rPr>
        <w:t>4</w:t>
      </w:r>
      <w:r w:rsidRPr="00D93F18">
        <w:rPr>
          <w:b/>
          <w:lang w:val="es-ES"/>
        </w:rPr>
        <w:t>.</w:t>
      </w:r>
      <w:r w:rsidRPr="00D93F18">
        <w:rPr>
          <w:b/>
          <w:lang w:val="es-ES"/>
        </w:rPr>
        <w:tab/>
        <w:t xml:space="preserve">Modificaciones al Decreto Ley Nº 3.500, de 1980, que establece el Sistema de </w:t>
      </w:r>
      <w:r>
        <w:rPr>
          <w:b/>
          <w:lang w:val="es-ES"/>
        </w:rPr>
        <w:t xml:space="preserve">  </w:t>
      </w:r>
      <w:r w:rsidRPr="00D93F18">
        <w:rPr>
          <w:b/>
          <w:lang w:val="es-ES"/>
        </w:rPr>
        <w:t>Pensiones.</w:t>
      </w:r>
    </w:p>
    <w:p w:rsidR="00726014" w:rsidRPr="00BB2A8D" w:rsidRDefault="00726014" w:rsidP="00726014">
      <w:pPr>
        <w:pStyle w:val="Sangradetextonormal"/>
        <w:numPr>
          <w:ilvl w:val="0"/>
          <w:numId w:val="0"/>
        </w:numPr>
        <w:tabs>
          <w:tab w:val="clear" w:pos="3544"/>
        </w:tabs>
        <w:ind w:left="2977" w:firstLine="693"/>
      </w:pPr>
      <w:r w:rsidRPr="00BB2A8D">
        <w:t xml:space="preserve">El proyecto propone perfeccionamientos al D.L. N° 3.500, de 1980, en las siguientes </w:t>
      </w:r>
      <w:r>
        <w:t xml:space="preserve">   </w:t>
      </w:r>
      <w:r w:rsidRPr="00BB2A8D">
        <w:t>materias:</w:t>
      </w:r>
    </w:p>
    <w:p w:rsidR="00726014" w:rsidRDefault="00726014" w:rsidP="00726014">
      <w:pPr>
        <w:pStyle w:val="Ttulo3"/>
        <w:numPr>
          <w:ilvl w:val="0"/>
          <w:numId w:val="4"/>
        </w:numPr>
        <w:tabs>
          <w:tab w:val="clear" w:pos="3545"/>
          <w:tab w:val="num" w:pos="3687"/>
          <w:tab w:val="num" w:pos="4205"/>
        </w:tabs>
        <w:ind w:left="4489" w:hanging="1512"/>
        <w:rPr>
          <w:u w:val="single"/>
        </w:rPr>
      </w:pPr>
      <w:r>
        <w:rPr>
          <w:u w:val="single"/>
        </w:rPr>
        <w:t>Fomento al ahorro previsional voluntario</w:t>
      </w:r>
    </w:p>
    <w:p w:rsidR="00726014" w:rsidRPr="00BB2A8D" w:rsidRDefault="00726014" w:rsidP="00726014">
      <w:pPr>
        <w:pStyle w:val="Sangradetextonormal"/>
        <w:numPr>
          <w:ilvl w:val="0"/>
          <w:numId w:val="0"/>
        </w:numPr>
        <w:tabs>
          <w:tab w:val="clear" w:pos="3544"/>
        </w:tabs>
        <w:ind w:left="2977" w:firstLine="693"/>
      </w:pPr>
      <w:r w:rsidRPr="00BB2A8D">
        <w:t xml:space="preserve">Para incentivar el ahorro previsional </w:t>
      </w:r>
      <w:r>
        <w:t xml:space="preserve">  </w:t>
      </w:r>
      <w:r w:rsidRPr="00BB2A8D">
        <w:t xml:space="preserve">voluntario en el sistema de pensiones, se </w:t>
      </w:r>
      <w:r>
        <w:t xml:space="preserve"> </w:t>
      </w:r>
      <w:r w:rsidRPr="00BB2A8D">
        <w:t>plantean las siguientes medidas:</w:t>
      </w:r>
    </w:p>
    <w:p w:rsidR="00726014" w:rsidRPr="00D93F18" w:rsidRDefault="00726014" w:rsidP="00726014">
      <w:pPr>
        <w:pStyle w:val="Ttulo3"/>
        <w:numPr>
          <w:ilvl w:val="0"/>
          <w:numId w:val="0"/>
        </w:numPr>
        <w:tabs>
          <w:tab w:val="left" w:pos="3686"/>
        </w:tabs>
        <w:ind w:left="3686" w:hanging="709"/>
        <w:rPr>
          <w:rFonts w:cs="Courier New"/>
          <w:lang w:val="es-MX"/>
        </w:rPr>
      </w:pPr>
      <w:r>
        <w:rPr>
          <w:rFonts w:cs="Courier New"/>
          <w:lang w:val="es-MX"/>
        </w:rPr>
        <w:t>a.1)</w:t>
      </w:r>
      <w:r>
        <w:rPr>
          <w:rFonts w:cs="Courier New"/>
          <w:lang w:val="es-MX"/>
        </w:rPr>
        <w:tab/>
      </w:r>
      <w:r w:rsidRPr="00D93F18">
        <w:rPr>
          <w:rFonts w:cs="Courier New"/>
          <w:lang w:val="es-MX"/>
        </w:rPr>
        <w:t>Permitir apertura de cuentas de ahorro voluntario en más de una AFP</w:t>
      </w:r>
    </w:p>
    <w:p w:rsidR="00726014" w:rsidRPr="00BB2A8D" w:rsidRDefault="00726014" w:rsidP="00726014">
      <w:pPr>
        <w:pStyle w:val="Sangradetextonormal"/>
        <w:numPr>
          <w:ilvl w:val="0"/>
          <w:numId w:val="0"/>
        </w:numPr>
        <w:tabs>
          <w:tab w:val="clear" w:pos="3544"/>
        </w:tabs>
        <w:ind w:left="2977" w:firstLine="693"/>
      </w:pPr>
      <w:r w:rsidRPr="00BB2A8D">
        <w:t xml:space="preserve">Se propone permitir la apertura de estas cuentas en cualquier AFP y no exclusivamente en aquella donde se encuentra la cuenta de </w:t>
      </w:r>
      <w:r>
        <w:t xml:space="preserve">     </w:t>
      </w:r>
      <w:r w:rsidRPr="00BB2A8D">
        <w:t xml:space="preserve">capitalización individual, como ocurre </w:t>
      </w:r>
      <w:r>
        <w:t xml:space="preserve">      </w:t>
      </w:r>
      <w:r w:rsidRPr="00BB2A8D">
        <w:t>actualmente.</w:t>
      </w:r>
    </w:p>
    <w:p w:rsidR="00726014" w:rsidRDefault="00726014" w:rsidP="00726014">
      <w:pPr>
        <w:pStyle w:val="Ttulo3"/>
        <w:numPr>
          <w:ilvl w:val="0"/>
          <w:numId w:val="0"/>
        </w:numPr>
        <w:tabs>
          <w:tab w:val="left" w:pos="3544"/>
          <w:tab w:val="left" w:pos="3686"/>
        </w:tabs>
        <w:ind w:left="3686" w:hanging="806"/>
        <w:rPr>
          <w:rFonts w:cs="Courier New"/>
          <w:lang w:val="es-MX"/>
        </w:rPr>
      </w:pPr>
      <w:r>
        <w:rPr>
          <w:rFonts w:cs="Courier New"/>
          <w:lang w:val="es-MX"/>
        </w:rPr>
        <w:t>a.2) Permitir retiros de cuenta de ahorro   voluntario seleccionando el régimen   tributario</w:t>
      </w:r>
    </w:p>
    <w:p w:rsidR="00726014" w:rsidRPr="00D93F18" w:rsidRDefault="00726014" w:rsidP="00726014">
      <w:pPr>
        <w:pStyle w:val="Sangradetextonormal"/>
        <w:numPr>
          <w:ilvl w:val="0"/>
          <w:numId w:val="0"/>
        </w:numPr>
        <w:tabs>
          <w:tab w:val="clear" w:pos="3544"/>
        </w:tabs>
        <w:ind w:left="2977" w:firstLine="693"/>
      </w:pPr>
      <w:r w:rsidRPr="00D93F18">
        <w:t xml:space="preserve">Se propone que el afiliado que posee </w:t>
      </w:r>
      <w:r>
        <w:t xml:space="preserve">   </w:t>
      </w:r>
      <w:r w:rsidRPr="00D93F18">
        <w:t xml:space="preserve">depósitos sujetos al régimen tributario general o al establecido en el 57 bis de la Ley de la </w:t>
      </w:r>
      <w:r w:rsidRPr="00D93F18">
        <w:lastRenderedPageBreak/>
        <w:t>Renta, pueda seleccionar de cuál de ellos efectúa los retiros.</w:t>
      </w:r>
    </w:p>
    <w:p w:rsidR="00726014" w:rsidRDefault="00726014" w:rsidP="00726014">
      <w:pPr>
        <w:pStyle w:val="Ttulo3"/>
        <w:numPr>
          <w:ilvl w:val="0"/>
          <w:numId w:val="0"/>
        </w:numPr>
        <w:tabs>
          <w:tab w:val="left" w:pos="3686"/>
        </w:tabs>
        <w:ind w:left="3686" w:hanging="806"/>
        <w:rPr>
          <w:rFonts w:cs="Courier New"/>
          <w:lang w:val="es-MX"/>
        </w:rPr>
      </w:pPr>
      <w:r>
        <w:rPr>
          <w:rFonts w:cs="Courier New"/>
          <w:lang w:val="es-MX"/>
        </w:rPr>
        <w:t>a.3)</w:t>
      </w:r>
      <w:r>
        <w:rPr>
          <w:rFonts w:cs="Courier New"/>
          <w:lang w:val="es-MX"/>
        </w:rPr>
        <w:tab/>
      </w:r>
      <w:r w:rsidRPr="00164192">
        <w:rPr>
          <w:rFonts w:cs="Courier New"/>
          <w:lang w:val="es-MX"/>
        </w:rPr>
        <w:t xml:space="preserve">Evitar doble tributación </w:t>
      </w:r>
      <w:r>
        <w:rPr>
          <w:rFonts w:cs="Courier New"/>
          <w:lang w:val="es-MX"/>
        </w:rPr>
        <w:t>d</w:t>
      </w:r>
      <w:r w:rsidRPr="00164192">
        <w:rPr>
          <w:rFonts w:cs="Courier New"/>
          <w:lang w:val="es-MX"/>
        </w:rPr>
        <w:t xml:space="preserve">el Ahorro </w:t>
      </w:r>
      <w:r>
        <w:rPr>
          <w:rFonts w:cs="Courier New"/>
          <w:lang w:val="es-MX"/>
        </w:rPr>
        <w:t xml:space="preserve">  </w:t>
      </w:r>
      <w:r w:rsidRPr="00164192">
        <w:rPr>
          <w:rFonts w:cs="Courier New"/>
          <w:lang w:val="es-MX"/>
        </w:rPr>
        <w:t xml:space="preserve">Previsional Voluntario </w:t>
      </w:r>
      <w:r>
        <w:rPr>
          <w:rFonts w:cs="Courier New"/>
          <w:lang w:val="es-MX"/>
        </w:rPr>
        <w:t>individual y    colectivo (</w:t>
      </w:r>
      <w:r w:rsidRPr="00164192">
        <w:rPr>
          <w:rFonts w:cs="Courier New"/>
          <w:lang w:val="es-MX"/>
        </w:rPr>
        <w:t>APV</w:t>
      </w:r>
      <w:r>
        <w:rPr>
          <w:rFonts w:cs="Courier New"/>
          <w:lang w:val="es-MX"/>
        </w:rPr>
        <w:t xml:space="preserve"> y APVC</w:t>
      </w:r>
      <w:r w:rsidRPr="00164192">
        <w:rPr>
          <w:rFonts w:cs="Courier New"/>
          <w:lang w:val="es-MX"/>
        </w:rPr>
        <w:t xml:space="preserve">) </w:t>
      </w:r>
      <w:r>
        <w:rPr>
          <w:rFonts w:cs="Courier New"/>
          <w:lang w:val="es-MX"/>
        </w:rPr>
        <w:t xml:space="preserve">y </w:t>
      </w:r>
      <w:r w:rsidRPr="00164192">
        <w:rPr>
          <w:rFonts w:cs="Courier New"/>
          <w:lang w:val="es-MX"/>
        </w:rPr>
        <w:t>de la cuenta de ahorro voluntario (CAV)</w:t>
      </w:r>
      <w:r>
        <w:rPr>
          <w:rFonts w:cs="Courier New"/>
          <w:lang w:val="es-MX"/>
        </w:rPr>
        <w:t>.</w:t>
      </w:r>
    </w:p>
    <w:p w:rsidR="00726014" w:rsidRPr="00D93F18" w:rsidRDefault="00726014" w:rsidP="00726014">
      <w:pPr>
        <w:pStyle w:val="Sangradetextonormal"/>
        <w:numPr>
          <w:ilvl w:val="0"/>
          <w:numId w:val="0"/>
        </w:numPr>
        <w:tabs>
          <w:tab w:val="clear" w:pos="3544"/>
        </w:tabs>
        <w:ind w:left="2977" w:firstLine="693"/>
      </w:pPr>
      <w:r w:rsidRPr="00D93F18">
        <w:t>Para eliminar la doble tributación de las cotizaciones voluntarias y de los depósitos de APV y APVC que no gozaron del beneficio trib</w:t>
      </w:r>
      <w:r w:rsidRPr="00D93F18">
        <w:t>u</w:t>
      </w:r>
      <w:r w:rsidRPr="00D93F18">
        <w:t>tario, por superar el máximo establecido en la ley, se propone que el capital de tales depós</w:t>
      </w:r>
      <w:r w:rsidRPr="00D93F18">
        <w:t>i</w:t>
      </w:r>
      <w:r w:rsidRPr="00D93F18">
        <w:t>tos, si se destinan a pensión, queden exentos del impuesto a que se refiere el artículo 43 de la Ley de la Renta al momento de ser retirados.</w:t>
      </w:r>
    </w:p>
    <w:p w:rsidR="00726014" w:rsidRDefault="00726014" w:rsidP="00726014">
      <w:pPr>
        <w:pStyle w:val="Sangradetextonormal"/>
        <w:numPr>
          <w:ilvl w:val="0"/>
          <w:numId w:val="0"/>
        </w:numPr>
        <w:tabs>
          <w:tab w:val="clear" w:pos="3544"/>
        </w:tabs>
        <w:ind w:left="2977" w:firstLine="693"/>
      </w:pPr>
      <w:r w:rsidRPr="00D93F18">
        <w:t>Además, se elimina la doble tributación de la cuenta de ahorro voluntario, ya que actua</w:t>
      </w:r>
      <w:r w:rsidRPr="00D93F18">
        <w:t>l</w:t>
      </w:r>
      <w:r w:rsidRPr="00D93F18">
        <w:t>mente</w:t>
      </w:r>
      <w:r>
        <w:t xml:space="preserve"> </w:t>
      </w:r>
      <w:r w:rsidRPr="000107D9">
        <w:t>no existe beneficio tributario al re</w:t>
      </w:r>
      <w:r>
        <w:t>a</w:t>
      </w:r>
      <w:r w:rsidRPr="000107D9">
        <w:t>l</w:t>
      </w:r>
      <w:r w:rsidRPr="000107D9">
        <w:t>i</w:t>
      </w:r>
      <w:r w:rsidRPr="000107D9">
        <w:t>zar</w:t>
      </w:r>
      <w:r>
        <w:t xml:space="preserve">se </w:t>
      </w:r>
      <w:r w:rsidRPr="00D93F18">
        <w:t xml:space="preserve">los depósitos </w:t>
      </w:r>
      <w:r w:rsidRPr="000107D9">
        <w:t xml:space="preserve">ni tampoco cuando los </w:t>
      </w:r>
      <w:r>
        <w:t xml:space="preserve">   </w:t>
      </w:r>
      <w:r w:rsidRPr="000107D9">
        <w:t>recursos se destinan a pensión</w:t>
      </w:r>
      <w:r>
        <w:t>.</w:t>
      </w:r>
    </w:p>
    <w:p w:rsidR="00726014" w:rsidRDefault="00726014" w:rsidP="00726014">
      <w:pPr>
        <w:pStyle w:val="Ttulo3"/>
        <w:numPr>
          <w:ilvl w:val="0"/>
          <w:numId w:val="4"/>
        </w:numPr>
        <w:tabs>
          <w:tab w:val="clear" w:pos="3545"/>
          <w:tab w:val="left" w:pos="3686"/>
        </w:tabs>
        <w:ind w:left="3686"/>
        <w:rPr>
          <w:rFonts w:cs="Courier New"/>
          <w:u w:val="single"/>
          <w:lang w:val="es-MX"/>
        </w:rPr>
      </w:pPr>
      <w:r>
        <w:rPr>
          <w:rFonts w:cs="Courier New"/>
          <w:u w:val="single"/>
          <w:lang w:val="es-MX"/>
        </w:rPr>
        <w:t>Perfeccionamientos en materia de inve</w:t>
      </w:r>
      <w:r>
        <w:rPr>
          <w:rFonts w:cs="Courier New"/>
          <w:u w:val="single"/>
          <w:lang w:val="es-MX"/>
        </w:rPr>
        <w:t>r</w:t>
      </w:r>
      <w:r>
        <w:rPr>
          <w:rFonts w:cs="Courier New"/>
          <w:u w:val="single"/>
          <w:lang w:val="es-MX"/>
        </w:rPr>
        <w:t>siones.</w:t>
      </w:r>
    </w:p>
    <w:p w:rsidR="00726014" w:rsidRDefault="00726014" w:rsidP="00726014">
      <w:pPr>
        <w:pStyle w:val="Sangradetextonormal"/>
        <w:numPr>
          <w:ilvl w:val="0"/>
          <w:numId w:val="0"/>
        </w:numPr>
        <w:tabs>
          <w:tab w:val="clear" w:pos="3544"/>
        </w:tabs>
        <w:ind w:left="2977" w:firstLine="693"/>
      </w:pPr>
      <w:r w:rsidRPr="00D93F18">
        <w:t xml:space="preserve">Se proponen un conjunto de modificaciones en materia de inversión de los Fondos de </w:t>
      </w:r>
      <w:r>
        <w:t xml:space="preserve">   </w:t>
      </w:r>
      <w:r w:rsidRPr="00D93F18">
        <w:t>Pensiones, que tienen por objeto flexibilizar la normativa actual y ampliar las alternativas de inversión, optimizando la relación riesgo-retorno de los portafolios. Entre los princip</w:t>
      </w:r>
      <w:r w:rsidRPr="00D93F18">
        <w:t>a</w:t>
      </w:r>
      <w:r w:rsidRPr="00D93F18">
        <w:t>les perfeccionamientos destacan:</w:t>
      </w:r>
    </w:p>
    <w:p w:rsidR="00726014" w:rsidRPr="00D93F18" w:rsidRDefault="00726014" w:rsidP="00726014">
      <w:pPr>
        <w:pStyle w:val="Ttulo3"/>
        <w:numPr>
          <w:ilvl w:val="0"/>
          <w:numId w:val="0"/>
        </w:numPr>
        <w:tabs>
          <w:tab w:val="left" w:pos="3686"/>
        </w:tabs>
        <w:ind w:left="3686" w:hanging="709"/>
        <w:rPr>
          <w:rFonts w:cs="Courier New"/>
          <w:lang w:val="es-MX"/>
        </w:rPr>
      </w:pPr>
      <w:r w:rsidRPr="00D93F18">
        <w:rPr>
          <w:rFonts w:cs="Courier New"/>
          <w:lang w:val="es-MX"/>
        </w:rPr>
        <w:t>b.1)</w:t>
      </w:r>
      <w:r>
        <w:rPr>
          <w:rFonts w:cs="Courier New"/>
          <w:lang w:val="es-MX"/>
        </w:rPr>
        <w:tab/>
        <w:t>S</w:t>
      </w:r>
      <w:r w:rsidRPr="00D93F18">
        <w:rPr>
          <w:rFonts w:cs="Courier New"/>
          <w:lang w:val="es-MX"/>
        </w:rPr>
        <w:t>e transfieren al Régimen de Inversión los límites para la cobertura cambiaria</w:t>
      </w:r>
      <w:r>
        <w:rPr>
          <w:rFonts w:cs="Courier New"/>
          <w:lang w:val="es-MX"/>
        </w:rPr>
        <w:t>.</w:t>
      </w:r>
    </w:p>
    <w:p w:rsidR="00726014" w:rsidRPr="00D93F18" w:rsidRDefault="00726014" w:rsidP="00726014">
      <w:pPr>
        <w:pStyle w:val="Sangradetextonormal"/>
        <w:numPr>
          <w:ilvl w:val="0"/>
          <w:numId w:val="0"/>
        </w:numPr>
        <w:tabs>
          <w:tab w:val="clear" w:pos="3544"/>
        </w:tabs>
        <w:ind w:left="2977" w:firstLine="693"/>
      </w:pPr>
      <w:r w:rsidRPr="00D93F18">
        <w:t xml:space="preserve">Se propone transferir de la ley al Régimen de Inversión los límites máximos de inversión en moneda extranjera sin cobertura cambiaria, que pueden mantener los Fondos de Pensiones, </w:t>
      </w:r>
      <w:r w:rsidRPr="00D93F18">
        <w:lastRenderedPageBreak/>
        <w:t xml:space="preserve">requiriendo de un informe previo del Banco </w:t>
      </w:r>
      <w:r>
        <w:t xml:space="preserve">    </w:t>
      </w:r>
      <w:r w:rsidRPr="00D93F18">
        <w:t>Central de Chile.</w:t>
      </w:r>
    </w:p>
    <w:p w:rsidR="00726014" w:rsidRDefault="00726014" w:rsidP="00726014">
      <w:pPr>
        <w:pStyle w:val="Ttulo3"/>
        <w:numPr>
          <w:ilvl w:val="0"/>
          <w:numId w:val="0"/>
        </w:numPr>
        <w:tabs>
          <w:tab w:val="left" w:pos="3686"/>
        </w:tabs>
        <w:ind w:left="3686" w:hanging="709"/>
        <w:rPr>
          <w:rFonts w:cs="Courier New"/>
          <w:lang w:val="es-MX"/>
        </w:rPr>
      </w:pPr>
      <w:r>
        <w:rPr>
          <w:rFonts w:cs="Courier New"/>
          <w:lang w:val="es-MX"/>
        </w:rPr>
        <w:t>b.2)</w:t>
      </w:r>
      <w:r>
        <w:rPr>
          <w:rFonts w:cs="Courier New"/>
          <w:lang w:val="es-MX"/>
        </w:rPr>
        <w:tab/>
        <w:t>Perfeccionamientos al límite de       instrumentos restringidos.</w:t>
      </w:r>
    </w:p>
    <w:p w:rsidR="00726014" w:rsidRPr="00D93F18" w:rsidRDefault="00726014" w:rsidP="00726014">
      <w:pPr>
        <w:pStyle w:val="Sangradetextonormal"/>
        <w:numPr>
          <w:ilvl w:val="0"/>
          <w:numId w:val="0"/>
        </w:numPr>
        <w:tabs>
          <w:tab w:val="clear" w:pos="3544"/>
        </w:tabs>
        <w:ind w:left="2977" w:firstLine="693"/>
      </w:pPr>
      <w:r w:rsidRPr="00D93F18">
        <w:t>Se proponen modificaciones respecto de los instrumentos a considerar dentro de este límite que agrupa a las inversiones de mayor riesgo relativo, de modo de flexibilizar dicho límite.</w:t>
      </w:r>
    </w:p>
    <w:p w:rsidR="00726014" w:rsidRDefault="00726014" w:rsidP="00726014">
      <w:pPr>
        <w:pStyle w:val="Ttulo3"/>
        <w:numPr>
          <w:ilvl w:val="0"/>
          <w:numId w:val="0"/>
        </w:numPr>
        <w:ind w:left="2977"/>
        <w:rPr>
          <w:rFonts w:cs="Courier New"/>
          <w:lang w:val="es-MX"/>
        </w:rPr>
      </w:pPr>
      <w:r>
        <w:rPr>
          <w:rFonts w:cs="Courier New"/>
          <w:lang w:val="es-MX"/>
        </w:rPr>
        <w:t>b.3) Tratamiento de excesos de inversión.</w:t>
      </w:r>
    </w:p>
    <w:p w:rsidR="00726014" w:rsidRPr="00D93F18" w:rsidRDefault="00726014" w:rsidP="00726014">
      <w:pPr>
        <w:pStyle w:val="Sangradetextonormal"/>
        <w:numPr>
          <w:ilvl w:val="0"/>
          <w:numId w:val="0"/>
        </w:numPr>
        <w:tabs>
          <w:tab w:val="clear" w:pos="3544"/>
        </w:tabs>
        <w:ind w:left="2977" w:firstLine="693"/>
      </w:pPr>
      <w:r w:rsidRPr="00D93F18">
        <w:t xml:space="preserve">Se propone eliminar las disposiciones </w:t>
      </w:r>
      <w:r>
        <w:t xml:space="preserve">  </w:t>
      </w:r>
      <w:r w:rsidRPr="00D93F18">
        <w:t xml:space="preserve">relativas al tratamiento de excesos del D.L. </w:t>
      </w:r>
      <w:r>
        <w:t xml:space="preserve"> </w:t>
      </w:r>
      <w:r w:rsidRPr="00D93F18">
        <w:t xml:space="preserve">N° 3.500, las cuales podrán ser incorporadas en el Régimen de Inversión, de acuerdo a las </w:t>
      </w:r>
      <w:r>
        <w:t xml:space="preserve">   </w:t>
      </w:r>
      <w:r w:rsidRPr="00D93F18">
        <w:t>facultades actualmente vigentes.</w:t>
      </w:r>
    </w:p>
    <w:p w:rsidR="00726014" w:rsidRPr="00D93F18" w:rsidRDefault="00726014" w:rsidP="00726014">
      <w:pPr>
        <w:pStyle w:val="Ttulo3"/>
        <w:numPr>
          <w:ilvl w:val="0"/>
          <w:numId w:val="0"/>
        </w:numPr>
        <w:ind w:left="3686" w:hanging="709"/>
        <w:rPr>
          <w:rFonts w:cs="Courier New"/>
          <w:lang w:val="es-MX"/>
        </w:rPr>
      </w:pPr>
      <w:r w:rsidRPr="00D93F18">
        <w:rPr>
          <w:rFonts w:cs="Courier New"/>
          <w:lang w:val="es-MX"/>
        </w:rPr>
        <w:t xml:space="preserve">b.4) Considerar de cargo de los Fondos de </w:t>
      </w:r>
      <w:r>
        <w:rPr>
          <w:rFonts w:cs="Courier New"/>
          <w:lang w:val="es-MX"/>
        </w:rPr>
        <w:t xml:space="preserve"> </w:t>
      </w:r>
      <w:r w:rsidRPr="00D93F18">
        <w:rPr>
          <w:rFonts w:cs="Courier New"/>
          <w:lang w:val="es-MX"/>
        </w:rPr>
        <w:t>Pensiones los costos de transacción y custodia al invertir vía mandatarios</w:t>
      </w:r>
      <w:r>
        <w:rPr>
          <w:rFonts w:cs="Courier New"/>
          <w:lang w:val="es-MX"/>
        </w:rPr>
        <w:t>.</w:t>
      </w:r>
    </w:p>
    <w:p w:rsidR="00726014" w:rsidRDefault="00726014" w:rsidP="00726014">
      <w:pPr>
        <w:pStyle w:val="Sangradetextonormal"/>
        <w:numPr>
          <w:ilvl w:val="0"/>
          <w:numId w:val="0"/>
        </w:numPr>
        <w:tabs>
          <w:tab w:val="clear" w:pos="3544"/>
        </w:tabs>
        <w:ind w:left="2977" w:firstLine="693"/>
      </w:pPr>
      <w:r w:rsidRPr="00D93F18">
        <w:t>Se propone que sean de cargo de los Fondos de Pensiones, costos tales como los de transa</w:t>
      </w:r>
      <w:r w:rsidRPr="00D93F18">
        <w:t>c</w:t>
      </w:r>
      <w:r w:rsidRPr="00D93F18">
        <w:t>ción y custodia, de la misma forma en que está establecido para las inversiones en el extra</w:t>
      </w:r>
      <w:r w:rsidRPr="00D93F18">
        <w:t>n</w:t>
      </w:r>
      <w:r w:rsidRPr="00D93F18">
        <w:t>jero realizadas vía fondos mutuos</w:t>
      </w:r>
      <w:r w:rsidRPr="00293BB5">
        <w:t>.</w:t>
      </w:r>
    </w:p>
    <w:p w:rsidR="00726014" w:rsidRDefault="00726014" w:rsidP="00726014">
      <w:pPr>
        <w:pStyle w:val="Ttulo3"/>
        <w:numPr>
          <w:ilvl w:val="0"/>
          <w:numId w:val="0"/>
        </w:numPr>
        <w:ind w:left="3686" w:hanging="709"/>
        <w:rPr>
          <w:rFonts w:cs="Courier New"/>
          <w:lang w:val="es-MX"/>
        </w:rPr>
      </w:pPr>
      <w:r>
        <w:rPr>
          <w:rFonts w:cs="Courier New"/>
          <w:lang w:val="es-MX"/>
        </w:rPr>
        <w:t>b.5) Permitir canje de títulos en procesos de estructuración financiera</w:t>
      </w:r>
    </w:p>
    <w:p w:rsidR="00726014" w:rsidRPr="00D93F18" w:rsidRDefault="00726014" w:rsidP="00726014">
      <w:pPr>
        <w:pStyle w:val="Sangradetextonormal"/>
        <w:numPr>
          <w:ilvl w:val="0"/>
          <w:numId w:val="0"/>
        </w:numPr>
        <w:tabs>
          <w:tab w:val="clear" w:pos="3544"/>
        </w:tabs>
        <w:ind w:left="2977" w:firstLine="693"/>
      </w:pPr>
      <w:r w:rsidRPr="00D93F18">
        <w:t xml:space="preserve">Se propone permitir a los Fondos de </w:t>
      </w:r>
      <w:r>
        <w:t xml:space="preserve">   </w:t>
      </w:r>
      <w:r w:rsidRPr="00D93F18">
        <w:t xml:space="preserve">Pensiones el canje de títulos de una compañía en que mantienen inversiones, cuando ésta </w:t>
      </w:r>
      <w:r>
        <w:t xml:space="preserve">   </w:t>
      </w:r>
      <w:r w:rsidRPr="00D93F18">
        <w:t xml:space="preserve">realice procesos de reestructuración de su </w:t>
      </w:r>
      <w:r>
        <w:t xml:space="preserve"> </w:t>
      </w:r>
      <w:r w:rsidRPr="00D93F18">
        <w:t>deuda, aun cuando implique operaciones fuera de los mercados secundarios.</w:t>
      </w:r>
    </w:p>
    <w:p w:rsidR="00726014" w:rsidRDefault="00726014" w:rsidP="00726014">
      <w:pPr>
        <w:pStyle w:val="Ttulo3"/>
        <w:numPr>
          <w:ilvl w:val="0"/>
          <w:numId w:val="0"/>
        </w:numPr>
        <w:tabs>
          <w:tab w:val="left" w:pos="3686"/>
        </w:tabs>
        <w:ind w:left="3686" w:hanging="709"/>
        <w:rPr>
          <w:rFonts w:cs="Courier New"/>
          <w:lang w:val="es-MX"/>
        </w:rPr>
      </w:pPr>
      <w:r>
        <w:rPr>
          <w:rFonts w:cs="Courier New"/>
          <w:lang w:val="es-MX"/>
        </w:rPr>
        <w:lastRenderedPageBreak/>
        <w:t>b.6) Autorización a los Fondos de Pensiones a invertir en monedas extranjeras.</w:t>
      </w:r>
    </w:p>
    <w:p w:rsidR="00726014" w:rsidRPr="00D93F18" w:rsidRDefault="00726014" w:rsidP="00726014">
      <w:pPr>
        <w:pStyle w:val="Sangradetextonormal"/>
        <w:numPr>
          <w:ilvl w:val="0"/>
          <w:numId w:val="0"/>
        </w:numPr>
        <w:tabs>
          <w:tab w:val="clear" w:pos="3544"/>
        </w:tabs>
        <w:ind w:left="2977" w:firstLine="693"/>
      </w:pPr>
      <w:r w:rsidRPr="00D93F18">
        <w:t xml:space="preserve">Se propone permitir que los Fondos de </w:t>
      </w:r>
      <w:r>
        <w:t xml:space="preserve"> </w:t>
      </w:r>
      <w:r w:rsidRPr="00D93F18">
        <w:t xml:space="preserve">Pensiones puedan invertir directamente en </w:t>
      </w:r>
      <w:r>
        <w:t xml:space="preserve">   </w:t>
      </w:r>
      <w:r w:rsidRPr="00D93F18">
        <w:t>monedas extranjeras, lo que permitirá ampliar las posibilidades de inversión y acceder a una mayor diversificación de las carteras.</w:t>
      </w:r>
    </w:p>
    <w:p w:rsidR="00726014" w:rsidRDefault="00726014" w:rsidP="00726014">
      <w:pPr>
        <w:pStyle w:val="Ttulo3"/>
        <w:numPr>
          <w:ilvl w:val="0"/>
          <w:numId w:val="4"/>
        </w:numPr>
        <w:tabs>
          <w:tab w:val="clear" w:pos="3545"/>
          <w:tab w:val="num" w:pos="3600"/>
          <w:tab w:val="num" w:pos="3687"/>
          <w:tab w:val="num" w:pos="4205"/>
        </w:tabs>
        <w:ind w:left="4489" w:hanging="1512"/>
        <w:rPr>
          <w:u w:val="single"/>
        </w:rPr>
      </w:pPr>
      <w:r w:rsidRPr="00293BB5">
        <w:rPr>
          <w:u w:val="single"/>
        </w:rPr>
        <w:t>Otros cambios al D.L. N° 3.500</w:t>
      </w:r>
      <w:r>
        <w:rPr>
          <w:u w:val="single"/>
        </w:rPr>
        <w:t>.</w:t>
      </w:r>
    </w:p>
    <w:p w:rsidR="00726014" w:rsidRDefault="00726014" w:rsidP="00726014">
      <w:pPr>
        <w:pStyle w:val="Ttulo3"/>
        <w:numPr>
          <w:ilvl w:val="0"/>
          <w:numId w:val="0"/>
        </w:numPr>
        <w:tabs>
          <w:tab w:val="left" w:pos="3686"/>
        </w:tabs>
        <w:ind w:left="3686" w:hanging="709"/>
        <w:rPr>
          <w:rFonts w:cs="Courier New"/>
          <w:lang w:val="es-MX"/>
        </w:rPr>
      </w:pPr>
      <w:r>
        <w:rPr>
          <w:rFonts w:cs="Courier New"/>
          <w:lang w:val="es-MX"/>
        </w:rPr>
        <w:t>c.1)</w:t>
      </w:r>
      <w:r>
        <w:rPr>
          <w:rFonts w:cs="Courier New"/>
          <w:lang w:val="es-MX"/>
        </w:rPr>
        <w:tab/>
        <w:t>Aumentar la autonomía de la Comisión   Clasificadora de Riesgo (CCR).</w:t>
      </w:r>
    </w:p>
    <w:p w:rsidR="00726014" w:rsidRDefault="00726014" w:rsidP="00726014">
      <w:pPr>
        <w:ind w:left="2977" w:firstLine="709"/>
        <w:rPr>
          <w:spacing w:val="-3"/>
        </w:rPr>
      </w:pPr>
      <w:r w:rsidRPr="00D93F18">
        <w:rPr>
          <w:spacing w:val="-3"/>
        </w:rPr>
        <w:t>Para garantizar la independencia de la CCR, se elimina el requisito de informe favor</w:t>
      </w:r>
      <w:r w:rsidRPr="00D93F18">
        <w:rPr>
          <w:spacing w:val="-3"/>
        </w:rPr>
        <w:t>a</w:t>
      </w:r>
      <w:r w:rsidRPr="00D93F18">
        <w:rPr>
          <w:spacing w:val="-3"/>
        </w:rPr>
        <w:t xml:space="preserve">ble de la Superintendencia de Pensiones, </w:t>
      </w:r>
      <w:r>
        <w:rPr>
          <w:spacing w:val="-3"/>
        </w:rPr>
        <w:t xml:space="preserve">   </w:t>
      </w:r>
      <w:r w:rsidRPr="00D93F18">
        <w:rPr>
          <w:spacing w:val="-3"/>
        </w:rPr>
        <w:t>respecto de la metodología de aprobación de cuotas de fondos mutuos y de inversión nacion</w:t>
      </w:r>
      <w:r w:rsidRPr="00D93F18">
        <w:rPr>
          <w:spacing w:val="-3"/>
        </w:rPr>
        <w:t>a</w:t>
      </w:r>
      <w:r w:rsidRPr="00D93F18">
        <w:rPr>
          <w:spacing w:val="-3"/>
        </w:rPr>
        <w:t>les.</w:t>
      </w:r>
    </w:p>
    <w:p w:rsidR="00726014" w:rsidRDefault="00726014" w:rsidP="00726014">
      <w:pPr>
        <w:pStyle w:val="Ttulo3"/>
        <w:numPr>
          <w:ilvl w:val="0"/>
          <w:numId w:val="0"/>
        </w:numPr>
        <w:tabs>
          <w:tab w:val="left" w:pos="3686"/>
        </w:tabs>
        <w:ind w:left="3686" w:hanging="709"/>
        <w:rPr>
          <w:rFonts w:cs="Courier New"/>
          <w:lang w:val="es-MX"/>
        </w:rPr>
      </w:pPr>
      <w:r>
        <w:rPr>
          <w:rFonts w:cs="Courier New"/>
          <w:lang w:val="es-MX"/>
        </w:rPr>
        <w:t>c.2)</w:t>
      </w:r>
      <w:r>
        <w:rPr>
          <w:rFonts w:cs="Courier New"/>
          <w:lang w:val="es-MX"/>
        </w:rPr>
        <w:tab/>
        <w:t>Flexibilizar aplicación de multa a AFP por déficit de encaje.</w:t>
      </w:r>
    </w:p>
    <w:p w:rsidR="00726014" w:rsidRDefault="00726014" w:rsidP="00726014">
      <w:pPr>
        <w:ind w:left="2977" w:firstLine="709"/>
        <w:rPr>
          <w:spacing w:val="-3"/>
        </w:rPr>
      </w:pPr>
      <w:r w:rsidRPr="00D93F18">
        <w:rPr>
          <w:spacing w:val="-3"/>
        </w:rPr>
        <w:t xml:space="preserve">Se propone establecer un rango para la aplicación de la multa, entre el 1% y el 100% del déficit, lo que dará flexibilidad a la </w:t>
      </w:r>
      <w:r>
        <w:rPr>
          <w:spacing w:val="-3"/>
        </w:rPr>
        <w:t xml:space="preserve">  </w:t>
      </w:r>
      <w:r w:rsidRPr="00D93F18">
        <w:rPr>
          <w:spacing w:val="-3"/>
        </w:rPr>
        <w:t xml:space="preserve">Superintendencia de Pensiones para que, </w:t>
      </w:r>
      <w:r>
        <w:rPr>
          <w:spacing w:val="-3"/>
        </w:rPr>
        <w:t xml:space="preserve">     </w:t>
      </w:r>
      <w:r w:rsidRPr="00D93F18">
        <w:rPr>
          <w:spacing w:val="-3"/>
        </w:rPr>
        <w:t xml:space="preserve">dependiendo de las circunstancias particulares, </w:t>
      </w:r>
      <w:r>
        <w:rPr>
          <w:spacing w:val="-3"/>
        </w:rPr>
        <w:t xml:space="preserve"> </w:t>
      </w:r>
      <w:r w:rsidRPr="00D93F18">
        <w:rPr>
          <w:spacing w:val="-3"/>
        </w:rPr>
        <w:t>pueda aplicar una multa inferior al 100% del déficit, actualmente vigente.</w:t>
      </w:r>
    </w:p>
    <w:p w:rsidR="00726014" w:rsidRDefault="00726014" w:rsidP="00726014">
      <w:pPr>
        <w:pStyle w:val="Ttulo3"/>
        <w:numPr>
          <w:ilvl w:val="0"/>
          <w:numId w:val="0"/>
        </w:numPr>
        <w:tabs>
          <w:tab w:val="left" w:pos="3686"/>
        </w:tabs>
        <w:ind w:left="3686" w:hanging="709"/>
        <w:rPr>
          <w:rFonts w:cs="Courier New"/>
          <w:lang w:val="es-MX"/>
        </w:rPr>
      </w:pPr>
      <w:r>
        <w:rPr>
          <w:rFonts w:cs="Courier New"/>
          <w:lang w:val="es-MX"/>
        </w:rPr>
        <w:t>c.3)</w:t>
      </w:r>
      <w:r>
        <w:rPr>
          <w:rFonts w:cs="Courier New"/>
          <w:lang w:val="es-MX"/>
        </w:rPr>
        <w:tab/>
        <w:t xml:space="preserve">Simplificar la información que se envía a los afiliados en la </w:t>
      </w:r>
      <w:proofErr w:type="spellStart"/>
      <w:r>
        <w:rPr>
          <w:rFonts w:cs="Courier New"/>
          <w:lang w:val="es-MX"/>
        </w:rPr>
        <w:t>cartola</w:t>
      </w:r>
      <w:proofErr w:type="spellEnd"/>
      <w:r>
        <w:rPr>
          <w:rFonts w:cs="Courier New"/>
          <w:lang w:val="es-MX"/>
        </w:rPr>
        <w:t xml:space="preserve"> cuatrime</w:t>
      </w:r>
      <w:r>
        <w:rPr>
          <w:rFonts w:cs="Courier New"/>
          <w:lang w:val="es-MX"/>
        </w:rPr>
        <w:t>s</w:t>
      </w:r>
      <w:r>
        <w:rPr>
          <w:rFonts w:cs="Courier New"/>
          <w:lang w:val="es-MX"/>
        </w:rPr>
        <w:t>tral.</w:t>
      </w:r>
    </w:p>
    <w:p w:rsidR="00726014" w:rsidRDefault="00726014" w:rsidP="00726014">
      <w:pPr>
        <w:pStyle w:val="Sangra2detindependiente"/>
        <w:ind w:left="2977" w:firstLine="567"/>
        <w:rPr>
          <w:lang w:val="es-MX"/>
        </w:rPr>
      </w:pPr>
      <w:r w:rsidRPr="007E66DB">
        <w:rPr>
          <w:lang w:val="es-MX"/>
        </w:rPr>
        <w:t xml:space="preserve">La simplificación de la </w:t>
      </w:r>
      <w:proofErr w:type="spellStart"/>
      <w:r w:rsidRPr="007E66DB">
        <w:rPr>
          <w:lang w:val="es-MX"/>
        </w:rPr>
        <w:t>cartola</w:t>
      </w:r>
      <w:proofErr w:type="spellEnd"/>
      <w:r w:rsidRPr="007E66DB">
        <w:rPr>
          <w:lang w:val="es-MX"/>
        </w:rPr>
        <w:t xml:space="preserve"> cuatrime</w:t>
      </w:r>
      <w:r w:rsidRPr="007E66DB">
        <w:rPr>
          <w:lang w:val="es-MX"/>
        </w:rPr>
        <w:t>s</w:t>
      </w:r>
      <w:r w:rsidRPr="007E66DB">
        <w:rPr>
          <w:lang w:val="es-MX"/>
        </w:rPr>
        <w:t xml:space="preserve">tral tiene por objeto hacerla más clara e </w:t>
      </w:r>
      <w:r>
        <w:rPr>
          <w:lang w:val="es-MX"/>
        </w:rPr>
        <w:t xml:space="preserve">   </w:t>
      </w:r>
      <w:r w:rsidRPr="007E66DB">
        <w:rPr>
          <w:lang w:val="es-MX"/>
        </w:rPr>
        <w:t>incentivar su lectura por parte de los afili</w:t>
      </w:r>
      <w:r w:rsidRPr="007E66DB">
        <w:rPr>
          <w:lang w:val="es-MX"/>
        </w:rPr>
        <w:t>a</w:t>
      </w:r>
      <w:r w:rsidRPr="007E66DB">
        <w:rPr>
          <w:lang w:val="es-MX"/>
        </w:rPr>
        <w:t>dos.</w:t>
      </w:r>
    </w:p>
    <w:p w:rsidR="00726014" w:rsidRDefault="00726014" w:rsidP="00726014">
      <w:pPr>
        <w:pStyle w:val="Ttulo3"/>
        <w:numPr>
          <w:ilvl w:val="0"/>
          <w:numId w:val="0"/>
        </w:numPr>
        <w:tabs>
          <w:tab w:val="left" w:pos="3686"/>
        </w:tabs>
        <w:ind w:left="3686" w:hanging="709"/>
        <w:rPr>
          <w:rFonts w:cs="Courier New"/>
          <w:lang w:val="es-MX"/>
        </w:rPr>
      </w:pPr>
      <w:r>
        <w:rPr>
          <w:rFonts w:cs="Courier New"/>
          <w:lang w:val="es-MX"/>
        </w:rPr>
        <w:lastRenderedPageBreak/>
        <w:t>c.4)</w:t>
      </w:r>
      <w:r>
        <w:rPr>
          <w:rFonts w:cs="Courier New"/>
          <w:lang w:val="es-MX"/>
        </w:rPr>
        <w:tab/>
        <w:t>Flexibiliza elección de tipo de Fondo de Pensiones para titulares de Cuentas de Ahorro de Indemnización.</w:t>
      </w:r>
    </w:p>
    <w:p w:rsidR="00726014" w:rsidRPr="007E66DB" w:rsidRDefault="00726014" w:rsidP="00726014">
      <w:pPr>
        <w:pStyle w:val="Sangra2detindependiente"/>
        <w:ind w:left="2977"/>
        <w:rPr>
          <w:lang w:val="es-MX"/>
        </w:rPr>
      </w:pPr>
      <w:r w:rsidRPr="007E66DB">
        <w:rPr>
          <w:lang w:val="es-MX"/>
        </w:rPr>
        <w:t>Se elimina la exigencia legal referida a que la cuenta de ahorro de indemnización debe mantenerse en el mismo tipo de Fondo que aquel en que se mantienen las cotizaciones obligat</w:t>
      </w:r>
      <w:r w:rsidRPr="007E66DB">
        <w:rPr>
          <w:lang w:val="es-MX"/>
        </w:rPr>
        <w:t>o</w:t>
      </w:r>
      <w:r w:rsidRPr="007E66DB">
        <w:rPr>
          <w:lang w:val="es-MX"/>
        </w:rPr>
        <w:t>rias, dada la diferente naturaleza de dichas cuentas.</w:t>
      </w:r>
    </w:p>
    <w:p w:rsidR="00726014" w:rsidRDefault="00726014" w:rsidP="00726014">
      <w:pPr>
        <w:pStyle w:val="Ttulo2"/>
        <w:numPr>
          <w:ilvl w:val="0"/>
          <w:numId w:val="0"/>
        </w:numPr>
        <w:tabs>
          <w:tab w:val="left" w:pos="3686"/>
        </w:tabs>
        <w:ind w:left="3686" w:hanging="709"/>
      </w:pPr>
      <w:r>
        <w:t xml:space="preserve">5. </w:t>
      </w:r>
      <w:r>
        <w:tab/>
      </w:r>
      <w:r w:rsidRPr="0014762F">
        <w:t>Modificaciones a</w:t>
      </w:r>
      <w:r>
        <w:t xml:space="preserve"> </w:t>
      </w:r>
      <w:r w:rsidRPr="0014762F">
        <w:t>l</w:t>
      </w:r>
      <w:r>
        <w:t>a</w:t>
      </w:r>
      <w:r w:rsidRPr="0014762F">
        <w:t xml:space="preserve"> </w:t>
      </w:r>
      <w:r>
        <w:t xml:space="preserve">ley </w:t>
      </w:r>
      <w:r w:rsidRPr="0014762F">
        <w:t xml:space="preserve">Nº </w:t>
      </w:r>
      <w:r>
        <w:t>19.728,  que establece el Seguro Obligatorio de     Cesantía</w:t>
      </w:r>
      <w:r w:rsidRPr="0014762F">
        <w:t>.</w:t>
      </w:r>
    </w:p>
    <w:p w:rsidR="00726014" w:rsidRDefault="00726014" w:rsidP="00726014">
      <w:pPr>
        <w:pStyle w:val="Sangra2detindependiente"/>
        <w:ind w:left="2977"/>
        <w:rPr>
          <w:lang w:val="es-CL"/>
        </w:rPr>
      </w:pPr>
      <w:r>
        <w:rPr>
          <w:lang w:val="es-CL"/>
        </w:rPr>
        <w:t xml:space="preserve">En el proyecto se proponen modificaciones a </w:t>
      </w:r>
      <w:smartTag w:uri="urn:schemas-microsoft-com:office:smarttags" w:element="PersonName">
        <w:smartTagPr>
          <w:attr w:name="ProductID" w:val="la ley N"/>
        </w:smartTagPr>
        <w:r>
          <w:rPr>
            <w:lang w:val="es-CL"/>
          </w:rPr>
          <w:t>la ley N</w:t>
        </w:r>
      </w:smartTag>
      <w:r>
        <w:rPr>
          <w:lang w:val="es-CL"/>
        </w:rPr>
        <w:t>° 19.728 en las siguientes materias del ámbito de las inversiones:</w:t>
      </w:r>
    </w:p>
    <w:p w:rsidR="00726014" w:rsidRDefault="00726014" w:rsidP="00726014">
      <w:pPr>
        <w:pStyle w:val="Ttulo3"/>
        <w:numPr>
          <w:ilvl w:val="0"/>
          <w:numId w:val="0"/>
        </w:numPr>
        <w:tabs>
          <w:tab w:val="left" w:pos="3686"/>
        </w:tabs>
        <w:ind w:left="3686" w:hanging="709"/>
        <w:rPr>
          <w:lang w:val="es-MX"/>
        </w:rPr>
      </w:pPr>
      <w:r>
        <w:rPr>
          <w:lang w:val="es-MX"/>
        </w:rPr>
        <w:t xml:space="preserve">a) </w:t>
      </w:r>
      <w:r>
        <w:rPr>
          <w:lang w:val="es-MX"/>
        </w:rPr>
        <w:tab/>
        <w:t>Se transfieren al Régimen de Inversión de los Fondos de Cesantía los límites de  cobertura cambiaria.</w:t>
      </w:r>
    </w:p>
    <w:p w:rsidR="00726014" w:rsidRDefault="00726014" w:rsidP="00726014">
      <w:pPr>
        <w:pStyle w:val="Sangra2detindependiente"/>
        <w:ind w:left="2977"/>
        <w:rPr>
          <w:lang w:val="es-CL"/>
        </w:rPr>
      </w:pPr>
      <w:r w:rsidRPr="00BE4B00">
        <w:rPr>
          <w:lang w:val="es-CL"/>
        </w:rPr>
        <w:t xml:space="preserve">Se propone transferir de la ley al Régimen de Inversión los límites máximos de inversión en moneda extranjera sin cobertura cambiaria, que pueden mantener los Fondos de Cesantía, </w:t>
      </w:r>
      <w:r>
        <w:rPr>
          <w:lang w:val="es-CL"/>
        </w:rPr>
        <w:t xml:space="preserve"> </w:t>
      </w:r>
      <w:r w:rsidRPr="00BE4B00">
        <w:rPr>
          <w:lang w:val="es-CL"/>
        </w:rPr>
        <w:t xml:space="preserve">estableciendo que requerirán de un informe </w:t>
      </w:r>
      <w:r>
        <w:rPr>
          <w:lang w:val="es-CL"/>
        </w:rPr>
        <w:t xml:space="preserve"> </w:t>
      </w:r>
      <w:r w:rsidRPr="00BE4B00">
        <w:rPr>
          <w:lang w:val="es-CL"/>
        </w:rPr>
        <w:t>previo del Banco Central de Chile.</w:t>
      </w:r>
    </w:p>
    <w:p w:rsidR="00726014" w:rsidRPr="00BE4B00" w:rsidRDefault="00726014" w:rsidP="00726014">
      <w:pPr>
        <w:pStyle w:val="Ttulo3"/>
        <w:numPr>
          <w:ilvl w:val="0"/>
          <w:numId w:val="0"/>
        </w:numPr>
        <w:tabs>
          <w:tab w:val="left" w:pos="3686"/>
        </w:tabs>
        <w:ind w:left="3686" w:hanging="709"/>
        <w:rPr>
          <w:lang w:val="es-MX"/>
        </w:rPr>
      </w:pPr>
      <w:r w:rsidRPr="00BE4B00">
        <w:rPr>
          <w:lang w:val="es-MX"/>
        </w:rPr>
        <w:t>b)</w:t>
      </w:r>
      <w:r>
        <w:rPr>
          <w:lang w:val="es-MX"/>
        </w:rPr>
        <w:tab/>
      </w:r>
      <w:r w:rsidRPr="00BE4B00">
        <w:rPr>
          <w:lang w:val="es-MX"/>
        </w:rPr>
        <w:t>Perfeccionamientos al límite de instr</w:t>
      </w:r>
      <w:r w:rsidRPr="00BE4B00">
        <w:rPr>
          <w:lang w:val="es-MX"/>
        </w:rPr>
        <w:t>u</w:t>
      </w:r>
      <w:r w:rsidRPr="00BE4B00">
        <w:rPr>
          <w:lang w:val="es-MX"/>
        </w:rPr>
        <w:t>mentos restringidos</w:t>
      </w:r>
      <w:r>
        <w:rPr>
          <w:lang w:val="es-MX"/>
        </w:rPr>
        <w:t>.</w:t>
      </w:r>
    </w:p>
    <w:p w:rsidR="00726014" w:rsidRPr="00BE4B00" w:rsidRDefault="00726014" w:rsidP="00726014">
      <w:pPr>
        <w:pStyle w:val="Sangra2detindependiente"/>
        <w:ind w:left="2977"/>
        <w:rPr>
          <w:lang w:val="es-CL"/>
        </w:rPr>
      </w:pPr>
      <w:r w:rsidRPr="00BE4B00">
        <w:rPr>
          <w:lang w:val="es-CL"/>
        </w:rPr>
        <w:t>Se proponen modificaciones que flexibil</w:t>
      </w:r>
      <w:r w:rsidRPr="00BE4B00">
        <w:rPr>
          <w:lang w:val="es-CL"/>
        </w:rPr>
        <w:t>i</w:t>
      </w:r>
      <w:r w:rsidRPr="00BE4B00">
        <w:rPr>
          <w:lang w:val="es-CL"/>
        </w:rPr>
        <w:t>zan la aplicación del límite que agrupa a las inversiones de mayor riesgo relativo.</w:t>
      </w:r>
    </w:p>
    <w:p w:rsidR="00726014" w:rsidRPr="00BE4B00" w:rsidRDefault="00726014" w:rsidP="00726014">
      <w:pPr>
        <w:pStyle w:val="Ttulo3"/>
        <w:numPr>
          <w:ilvl w:val="0"/>
          <w:numId w:val="0"/>
        </w:numPr>
        <w:tabs>
          <w:tab w:val="left" w:pos="3686"/>
        </w:tabs>
        <w:ind w:left="3686" w:hanging="709"/>
        <w:rPr>
          <w:lang w:val="es-MX"/>
        </w:rPr>
      </w:pPr>
      <w:r w:rsidRPr="00BE4B00">
        <w:rPr>
          <w:lang w:val="es-MX"/>
        </w:rPr>
        <w:lastRenderedPageBreak/>
        <w:t xml:space="preserve">c) </w:t>
      </w:r>
      <w:r w:rsidRPr="00BE4B00">
        <w:rPr>
          <w:lang w:val="es-MX"/>
        </w:rPr>
        <w:tab/>
        <w:t xml:space="preserve">Sistema de incentivos para el cobro de comisiones de </w:t>
      </w:r>
      <w:smartTag w:uri="urn:schemas-microsoft-com:office:smarttags" w:element="PersonName">
        <w:smartTagPr>
          <w:attr w:name="ProductID" w:val="la Sociedad Administradora"/>
        </w:smartTagPr>
        <w:r w:rsidRPr="00BE4B00">
          <w:rPr>
            <w:lang w:val="es-MX"/>
          </w:rPr>
          <w:t>la Sociedad Administradora</w:t>
        </w:r>
      </w:smartTag>
      <w:r w:rsidRPr="00BE4B00">
        <w:rPr>
          <w:lang w:val="es-MX"/>
        </w:rPr>
        <w:t xml:space="preserve"> de Fondos de Cesantía.</w:t>
      </w:r>
    </w:p>
    <w:p w:rsidR="00726014" w:rsidRPr="00BE4B00" w:rsidRDefault="00726014" w:rsidP="00726014">
      <w:pPr>
        <w:pStyle w:val="Sangra2detindependiente"/>
        <w:ind w:left="2977"/>
        <w:rPr>
          <w:lang w:val="es-CL"/>
        </w:rPr>
      </w:pPr>
      <w:r w:rsidRPr="00BE4B00">
        <w:rPr>
          <w:lang w:val="es-CL"/>
        </w:rPr>
        <w:t xml:space="preserve">El artículo 42 de la Ley N° 19.728 </w:t>
      </w:r>
      <w:r>
        <w:rPr>
          <w:lang w:val="es-CL"/>
        </w:rPr>
        <w:t xml:space="preserve">     </w:t>
      </w:r>
      <w:r w:rsidRPr="00BE4B00">
        <w:rPr>
          <w:lang w:val="es-CL"/>
        </w:rPr>
        <w:t xml:space="preserve">establece un sistema de incentivo, que premia o castiga a la Sociedad Administradora con un </w:t>
      </w:r>
      <w:r>
        <w:rPr>
          <w:lang w:val="es-CL"/>
        </w:rPr>
        <w:t xml:space="preserve"> </w:t>
      </w:r>
      <w:r w:rsidRPr="00BE4B00">
        <w:rPr>
          <w:lang w:val="es-CL"/>
        </w:rPr>
        <w:t xml:space="preserve">aumento o disminución de la comisión cobrada en cada mes, si la rentabilidad real del Fondo de Cesantía o del Fondo de Cesantía Solidario es superior o inferior a la rentabilidad real de la respectiva cartera referencial, establecida en el Régimen de Inversión. Al respecto, se </w:t>
      </w:r>
      <w:r>
        <w:rPr>
          <w:lang w:val="es-CL"/>
        </w:rPr>
        <w:t xml:space="preserve"> </w:t>
      </w:r>
      <w:r w:rsidRPr="00BE4B00">
        <w:rPr>
          <w:lang w:val="es-CL"/>
        </w:rPr>
        <w:t>modifica la redacción del artículo 42, de modo que la definición exacta de la medición de la diferencia de retornos entre ambas carteras sea definida por el Régimen de Inversión.</w:t>
      </w:r>
    </w:p>
    <w:p w:rsidR="00726014" w:rsidRPr="00BE4B00" w:rsidRDefault="00726014" w:rsidP="00726014">
      <w:pPr>
        <w:pStyle w:val="Ttulo2"/>
        <w:numPr>
          <w:ilvl w:val="0"/>
          <w:numId w:val="0"/>
        </w:numPr>
        <w:tabs>
          <w:tab w:val="left" w:pos="3686"/>
        </w:tabs>
        <w:ind w:left="3686" w:hanging="709"/>
      </w:pPr>
      <w:r>
        <w:t>6.</w:t>
      </w:r>
      <w:r>
        <w:tab/>
      </w:r>
      <w:r w:rsidRPr="0014762F">
        <w:t xml:space="preserve">Modificaciones al </w:t>
      </w:r>
      <w:r>
        <w:t>artículo 1° del D</w:t>
      </w:r>
      <w:r w:rsidRPr="0014762F">
        <w:t xml:space="preserve">ecreto </w:t>
      </w:r>
      <w:r>
        <w:t>L</w:t>
      </w:r>
      <w:r w:rsidRPr="0014762F">
        <w:t xml:space="preserve">ey </w:t>
      </w:r>
      <w:r w:rsidRPr="00BE4B00">
        <w:t>Nº 824, de 1974, que contiene la Ley sobre Impuesto a la Renta.</w:t>
      </w:r>
    </w:p>
    <w:p w:rsidR="00726014" w:rsidRPr="00BE4B00" w:rsidRDefault="00726014" w:rsidP="00726014">
      <w:pPr>
        <w:pStyle w:val="Sangra2detindependiente"/>
        <w:ind w:left="2977"/>
        <w:rPr>
          <w:lang w:val="es-CL"/>
        </w:rPr>
      </w:pPr>
      <w:r>
        <w:rPr>
          <w:lang w:val="es-CL"/>
        </w:rPr>
        <w:t xml:space="preserve">Considerando las modificaciones que se   introducen al D.L. N° 3.500, de 1980, el    presente proyecto de ley también incluye    cambios a </w:t>
      </w:r>
      <w:smartTag w:uri="urn:schemas-microsoft-com:office:smarttags" w:element="PersonName">
        <w:smartTagPr>
          <w:attr w:name="ProductID" w:val="la Ley"/>
        </w:smartTagPr>
        <w:r>
          <w:rPr>
            <w:lang w:val="es-CL"/>
          </w:rPr>
          <w:t>la Ley</w:t>
        </w:r>
      </w:smartTag>
      <w:r>
        <w:rPr>
          <w:lang w:val="es-CL"/>
        </w:rPr>
        <w:t xml:space="preserve"> sobre Impuesto a </w:t>
      </w:r>
      <w:smartTag w:uri="urn:schemas-microsoft-com:office:smarttags" w:element="PersonName">
        <w:smartTagPr>
          <w:attr w:name="ProductID" w:val="la Renta"/>
        </w:smartTagPr>
        <w:r>
          <w:rPr>
            <w:lang w:val="es-CL"/>
          </w:rPr>
          <w:t>la Renta</w:t>
        </w:r>
      </w:smartTag>
      <w:r>
        <w:rPr>
          <w:lang w:val="es-CL"/>
        </w:rPr>
        <w:t>, con el objeto de que los retiros desde la cuenta de ahorro voluntario no sean doblemente sujetos a tributación, en la parte que ya se gravaron, cuando se destinen a incrementar la pensión</w:t>
      </w:r>
      <w:r w:rsidRPr="00BE4B00">
        <w:rPr>
          <w:lang w:val="es-CL"/>
        </w:rPr>
        <w:t xml:space="preserve">. Asimismo, se modifica el inciso segundo del </w:t>
      </w:r>
      <w:r>
        <w:rPr>
          <w:lang w:val="es-CL"/>
        </w:rPr>
        <w:t xml:space="preserve"> </w:t>
      </w:r>
      <w:r w:rsidRPr="00BE4B00">
        <w:rPr>
          <w:lang w:val="es-CL"/>
        </w:rPr>
        <w:t>artículo 42 bis para evitar que los depósitos de</w:t>
      </w:r>
      <w:r>
        <w:rPr>
          <w:rFonts w:cs="Courier New"/>
          <w:lang w:val="es-MX"/>
        </w:rPr>
        <w:t xml:space="preserve"> </w:t>
      </w:r>
      <w:r w:rsidRPr="00BE4B00">
        <w:rPr>
          <w:lang w:val="es-CL"/>
        </w:rPr>
        <w:t>ahorro previsional voluntario, las cotiz</w:t>
      </w:r>
      <w:r w:rsidRPr="00BE4B00">
        <w:rPr>
          <w:lang w:val="es-CL"/>
        </w:rPr>
        <w:t>a</w:t>
      </w:r>
      <w:r w:rsidRPr="00BE4B00">
        <w:rPr>
          <w:lang w:val="es-CL"/>
        </w:rPr>
        <w:t xml:space="preserve">ciones voluntarias y el ahorro previsional </w:t>
      </w:r>
      <w:r>
        <w:rPr>
          <w:lang w:val="es-CL"/>
        </w:rPr>
        <w:t xml:space="preserve">  </w:t>
      </w:r>
      <w:r w:rsidRPr="00BE4B00">
        <w:rPr>
          <w:lang w:val="es-CL"/>
        </w:rPr>
        <w:t>voluntario colectivo correspondiente a los aportes del trabajador, quede</w:t>
      </w:r>
      <w:r>
        <w:rPr>
          <w:lang w:val="es-CL"/>
        </w:rPr>
        <w:t>n</w:t>
      </w:r>
      <w:r w:rsidRPr="00BE4B00">
        <w:rPr>
          <w:lang w:val="es-CL"/>
        </w:rPr>
        <w:t xml:space="preserve"> sujeto</w:t>
      </w:r>
      <w:r>
        <w:rPr>
          <w:lang w:val="es-CL"/>
        </w:rPr>
        <w:t>s</w:t>
      </w:r>
      <w:r w:rsidRPr="00BE4B00">
        <w:rPr>
          <w:lang w:val="es-CL"/>
        </w:rPr>
        <w:t xml:space="preserve"> a doble tributación al momento de su retiro.</w:t>
      </w:r>
    </w:p>
    <w:p w:rsidR="00726014" w:rsidRDefault="00726014" w:rsidP="00726014">
      <w:pPr>
        <w:pStyle w:val="Sangra2detindependiente"/>
        <w:ind w:left="2977"/>
        <w:rPr>
          <w:lang w:val="es-CL"/>
        </w:rPr>
      </w:pPr>
      <w:r w:rsidRPr="00BE4B00">
        <w:rPr>
          <w:lang w:val="es-CL"/>
        </w:rPr>
        <w:t xml:space="preserve">Adicionalmente, se propone que, al igual como ocurre en el caso de los contribuyentes del impuesto único de segunda categoría, y </w:t>
      </w:r>
      <w:r w:rsidRPr="00BE4B00">
        <w:rPr>
          <w:lang w:val="es-CL"/>
        </w:rPr>
        <w:lastRenderedPageBreak/>
        <w:t xml:space="preserve">mientras no se encuentren legalmente obligados a efectuar cotizaciones previsionales (a partir de enero de 2012), </w:t>
      </w:r>
      <w:r>
        <w:rPr>
          <w:lang w:val="es-CL"/>
        </w:rPr>
        <w:t xml:space="preserve">se les otorga a </w:t>
      </w:r>
      <w:r w:rsidRPr="00BE4B00">
        <w:rPr>
          <w:lang w:val="es-CL"/>
        </w:rPr>
        <w:t>los trabaj</w:t>
      </w:r>
      <w:r w:rsidRPr="00BE4B00">
        <w:rPr>
          <w:lang w:val="es-CL"/>
        </w:rPr>
        <w:t>a</w:t>
      </w:r>
      <w:r w:rsidRPr="00BE4B00">
        <w:rPr>
          <w:lang w:val="es-CL"/>
        </w:rPr>
        <w:t xml:space="preserve">dores independientes </w:t>
      </w:r>
      <w:r>
        <w:rPr>
          <w:lang w:val="es-CL"/>
        </w:rPr>
        <w:t>la posibilidad de</w:t>
      </w:r>
      <w:r w:rsidRPr="00BE4B00">
        <w:rPr>
          <w:lang w:val="es-CL"/>
        </w:rPr>
        <w:t xml:space="preserve"> rebajar de sus ingresos brutos el monto de estas </w:t>
      </w:r>
      <w:r>
        <w:rPr>
          <w:lang w:val="es-CL"/>
        </w:rPr>
        <w:t xml:space="preserve">    </w:t>
      </w:r>
      <w:r w:rsidRPr="00BE4B00">
        <w:rPr>
          <w:lang w:val="es-CL"/>
        </w:rPr>
        <w:t xml:space="preserve">cotizaciones que realicen de forma voluntaria. </w:t>
      </w:r>
      <w:r w:rsidRPr="00EA3D26">
        <w:rPr>
          <w:lang w:val="es-CL"/>
        </w:rPr>
        <w:t>En caso que opten por rebajar de sus ingresos brutos las cotizaciones</w:t>
      </w:r>
      <w:r>
        <w:rPr>
          <w:lang w:val="es-CL"/>
        </w:rPr>
        <w:t xml:space="preserve"> voluntarias</w:t>
      </w:r>
      <w:r w:rsidRPr="00EA3D26">
        <w:rPr>
          <w:lang w:val="es-CL"/>
        </w:rPr>
        <w:t>,</w:t>
      </w:r>
      <w:r>
        <w:rPr>
          <w:lang w:val="es-CL"/>
        </w:rPr>
        <w:t xml:space="preserve"> </w:t>
      </w:r>
      <w:r w:rsidRPr="00BE4B00">
        <w:rPr>
          <w:lang w:val="es-CL"/>
        </w:rPr>
        <w:t xml:space="preserve">el monto del gasto presunto que los contribuyentes del artículo 42, N° 2, de la Ley sobre Impuesto a la Renta, tienen derecho a rebajar de sus </w:t>
      </w:r>
      <w:r>
        <w:rPr>
          <w:lang w:val="es-CL"/>
        </w:rPr>
        <w:t xml:space="preserve">   </w:t>
      </w:r>
      <w:r w:rsidRPr="00BE4B00">
        <w:rPr>
          <w:lang w:val="es-CL"/>
        </w:rPr>
        <w:t xml:space="preserve">ingresos brutos del ejercicio, se reducirá </w:t>
      </w:r>
      <w:r>
        <w:rPr>
          <w:lang w:val="es-CL"/>
        </w:rPr>
        <w:t xml:space="preserve"> </w:t>
      </w:r>
      <w:r w:rsidRPr="00BE4B00">
        <w:rPr>
          <w:lang w:val="es-CL"/>
        </w:rPr>
        <w:t>desde el 30% actual, a un 20%. En dicho escen</w:t>
      </w:r>
      <w:r w:rsidRPr="00BE4B00">
        <w:rPr>
          <w:lang w:val="es-CL"/>
        </w:rPr>
        <w:t>a</w:t>
      </w:r>
      <w:r w:rsidRPr="00BE4B00">
        <w:rPr>
          <w:lang w:val="es-CL"/>
        </w:rPr>
        <w:t>rio, el monto máximo de esta rebaja se dismin</w:t>
      </w:r>
      <w:r w:rsidRPr="00BE4B00">
        <w:rPr>
          <w:lang w:val="es-CL"/>
        </w:rPr>
        <w:t>u</w:t>
      </w:r>
      <w:r w:rsidRPr="00BE4B00">
        <w:rPr>
          <w:lang w:val="es-CL"/>
        </w:rPr>
        <w:t>ye desde 15 unidades tributarias anuales al equivalente a 10 unidades tributarias anuales.</w:t>
      </w:r>
    </w:p>
    <w:p w:rsidR="00726014" w:rsidRPr="00817657" w:rsidRDefault="00726014" w:rsidP="00726014">
      <w:pPr>
        <w:pStyle w:val="Sangra2detindependiente"/>
        <w:ind w:left="2977"/>
        <w:rPr>
          <w:lang w:val="es-CL"/>
        </w:rPr>
      </w:pPr>
      <w:r w:rsidRPr="00817657">
        <w:rPr>
          <w:lang w:val="es-CL"/>
        </w:rPr>
        <w:t xml:space="preserve">Finalmente, se busca eliminar una </w:t>
      </w:r>
      <w:r>
        <w:rPr>
          <w:lang w:val="es-CL"/>
        </w:rPr>
        <w:t xml:space="preserve">     </w:t>
      </w:r>
      <w:r w:rsidRPr="00817657">
        <w:rPr>
          <w:lang w:val="es-CL"/>
        </w:rPr>
        <w:t>asimetría tributaria existente en los productos de ahorro previsional voluntario (APV) vincul</w:t>
      </w:r>
      <w:r w:rsidRPr="00817657">
        <w:rPr>
          <w:lang w:val="es-CL"/>
        </w:rPr>
        <w:t>a</w:t>
      </w:r>
      <w:r w:rsidRPr="00817657">
        <w:rPr>
          <w:lang w:val="es-CL"/>
        </w:rPr>
        <w:t>dos a seguros de vida</w:t>
      </w:r>
      <w:r>
        <w:rPr>
          <w:lang w:val="es-CL"/>
        </w:rPr>
        <w:t xml:space="preserve"> con ahorro</w:t>
      </w:r>
      <w:r w:rsidRPr="00817657">
        <w:rPr>
          <w:lang w:val="es-CL"/>
        </w:rPr>
        <w:t xml:space="preserve">, que se </w:t>
      </w:r>
      <w:r>
        <w:rPr>
          <w:lang w:val="es-CL"/>
        </w:rPr>
        <w:t xml:space="preserve">   </w:t>
      </w:r>
      <w:r w:rsidRPr="00817657">
        <w:rPr>
          <w:lang w:val="es-CL"/>
        </w:rPr>
        <w:t>produce en el caso de muerte del titular del plan. En este escenario, el</w:t>
      </w:r>
      <w:r>
        <w:rPr>
          <w:lang w:val="es-CL"/>
        </w:rPr>
        <w:t xml:space="preserve"> ahorro realizado   –junto con su</w:t>
      </w:r>
      <w:r w:rsidRPr="00817657">
        <w:rPr>
          <w:lang w:val="es-CL"/>
        </w:rPr>
        <w:t xml:space="preserve"> </w:t>
      </w:r>
      <w:r>
        <w:rPr>
          <w:lang w:val="es-CL"/>
        </w:rPr>
        <w:t>rentabilidad</w:t>
      </w:r>
      <w:r w:rsidRPr="00817657">
        <w:rPr>
          <w:lang w:val="es-CL"/>
        </w:rPr>
        <w:t>- podría ser recibido por los beneficiarios como indemnización sin haber tributado y pudiendo destinarse a fines distintos que los previsionales, en contrapos</w:t>
      </w:r>
      <w:r w:rsidRPr="00817657">
        <w:rPr>
          <w:lang w:val="es-CL"/>
        </w:rPr>
        <w:t>i</w:t>
      </w:r>
      <w:r w:rsidRPr="00817657">
        <w:rPr>
          <w:lang w:val="es-CL"/>
        </w:rPr>
        <w:t xml:space="preserve">ción con lo que ocurre con el APV realizado a través de otros instrumentos. De esta manera, el proyecto modifica la Ley sobre Impuesto a la Renta, estableciendo que en el caso de la </w:t>
      </w:r>
      <w:r>
        <w:rPr>
          <w:lang w:val="es-CL"/>
        </w:rPr>
        <w:t xml:space="preserve"> </w:t>
      </w:r>
      <w:r w:rsidRPr="00817657">
        <w:rPr>
          <w:lang w:val="es-CL"/>
        </w:rPr>
        <w:t>muerte del titular, el capital asegurado por el seguro de vida sea recibido por los benefici</w:t>
      </w:r>
      <w:r w:rsidRPr="00817657">
        <w:rPr>
          <w:lang w:val="es-CL"/>
        </w:rPr>
        <w:t>a</w:t>
      </w:r>
      <w:r w:rsidRPr="00817657">
        <w:rPr>
          <w:lang w:val="es-CL"/>
        </w:rPr>
        <w:t xml:space="preserve">rios del fallecido como una indemnización libre de impuestos, pero que el ahorro realizado a través de dicho </w:t>
      </w:r>
      <w:r>
        <w:rPr>
          <w:lang w:val="es-CL"/>
        </w:rPr>
        <w:t xml:space="preserve">   </w:t>
      </w:r>
      <w:r w:rsidRPr="00817657">
        <w:rPr>
          <w:lang w:val="es-CL"/>
        </w:rPr>
        <w:t>instrumento, así como su</w:t>
      </w:r>
      <w:r>
        <w:rPr>
          <w:lang w:val="es-CL"/>
        </w:rPr>
        <w:t xml:space="preserve"> rentabilidad</w:t>
      </w:r>
      <w:r w:rsidRPr="00817657">
        <w:rPr>
          <w:lang w:val="es-CL"/>
        </w:rPr>
        <w:t>, sí esté</w:t>
      </w:r>
      <w:r>
        <w:rPr>
          <w:lang w:val="es-CL"/>
        </w:rPr>
        <w:t>n</w:t>
      </w:r>
      <w:r w:rsidRPr="00817657">
        <w:rPr>
          <w:lang w:val="es-CL"/>
        </w:rPr>
        <w:t xml:space="preserve"> afect</w:t>
      </w:r>
      <w:r>
        <w:rPr>
          <w:lang w:val="es-CL"/>
        </w:rPr>
        <w:t>os</w:t>
      </w:r>
      <w:r w:rsidRPr="00817657">
        <w:rPr>
          <w:lang w:val="es-CL"/>
        </w:rPr>
        <w:t xml:space="preserve"> a impuestos.</w:t>
      </w:r>
    </w:p>
    <w:p w:rsidR="00726014" w:rsidRDefault="00726014" w:rsidP="00726014">
      <w:pPr>
        <w:pStyle w:val="Sangra2detindependiente"/>
        <w:ind w:left="2977"/>
        <w:rPr>
          <w:color w:val="000000"/>
        </w:rPr>
      </w:pPr>
      <w:r w:rsidRPr="00BE4B00">
        <w:rPr>
          <w:lang w:val="es-CL"/>
        </w:rPr>
        <w:lastRenderedPageBreak/>
        <w:t xml:space="preserve">En consecuencia, tengo el honor de someter a vuestra consideración, el </w:t>
      </w:r>
      <w:proofErr w:type="spellStart"/>
      <w:r w:rsidRPr="00BE4B00">
        <w:rPr>
          <w:lang w:val="es-CL"/>
        </w:rPr>
        <w:t>siguient</w:t>
      </w:r>
      <w:proofErr w:type="spellEnd"/>
      <w:r w:rsidRPr="001D3EE6">
        <w:rPr>
          <w:color w:val="000000"/>
        </w:rPr>
        <w:t>e,</w:t>
      </w:r>
    </w:p>
    <w:p w:rsidR="00726014" w:rsidRDefault="00726014" w:rsidP="00726014">
      <w:pPr>
        <w:pStyle w:val="Sangra2detindependiente"/>
        <w:rPr>
          <w:color w:val="000000"/>
        </w:rPr>
      </w:pPr>
    </w:p>
    <w:p w:rsidR="00726014" w:rsidRPr="001D3EE6" w:rsidRDefault="00726014" w:rsidP="00726014">
      <w:pPr>
        <w:pStyle w:val="Sangra2detindependiente"/>
        <w:rPr>
          <w:color w:val="000000"/>
        </w:rPr>
      </w:pPr>
    </w:p>
    <w:p w:rsidR="00726014" w:rsidRPr="001D3EE6" w:rsidRDefault="00726014" w:rsidP="00726014">
      <w:pPr>
        <w:pStyle w:val="Sangradetextonormal"/>
        <w:numPr>
          <w:ilvl w:val="0"/>
          <w:numId w:val="0"/>
        </w:numPr>
        <w:tabs>
          <w:tab w:val="clear" w:pos="3544"/>
        </w:tabs>
        <w:spacing w:before="120" w:after="360"/>
        <w:ind w:left="2837" w:firstLine="43"/>
        <w:rPr>
          <w:b/>
          <w:color w:val="000000"/>
        </w:rPr>
      </w:pPr>
      <w:r w:rsidRPr="001D3EE6">
        <w:rPr>
          <w:b/>
          <w:color w:val="000000"/>
          <w:spacing w:val="160"/>
        </w:rPr>
        <w:t>PROYECTO DE LE</w:t>
      </w:r>
      <w:r w:rsidRPr="001D3EE6">
        <w:rPr>
          <w:b/>
          <w:color w:val="000000"/>
        </w:rPr>
        <w:t>Y:</w:t>
      </w:r>
    </w:p>
    <w:p w:rsidR="00726014" w:rsidRDefault="00726014" w:rsidP="00726014">
      <w:pPr>
        <w:pStyle w:val="Sangradetextonormal"/>
        <w:numPr>
          <w:ilvl w:val="0"/>
          <w:numId w:val="0"/>
        </w:numPr>
        <w:tabs>
          <w:tab w:val="clear" w:pos="3544"/>
        </w:tabs>
        <w:spacing w:before="120"/>
        <w:rPr>
          <w:rFonts w:cs="Courier New"/>
          <w:b/>
          <w:color w:val="000000"/>
        </w:rPr>
      </w:pPr>
    </w:p>
    <w:p w:rsidR="00726014" w:rsidRPr="001D3EE6" w:rsidRDefault="00726014" w:rsidP="00726014">
      <w:pPr>
        <w:pStyle w:val="Sangradetextonormal"/>
        <w:numPr>
          <w:ilvl w:val="0"/>
          <w:numId w:val="0"/>
        </w:numPr>
        <w:tabs>
          <w:tab w:val="clear" w:pos="3544"/>
        </w:tabs>
        <w:spacing w:before="120"/>
        <w:rPr>
          <w:rFonts w:cs="Courier New"/>
          <w:b/>
          <w:color w:val="000000"/>
        </w:rPr>
      </w:pPr>
    </w:p>
    <w:p w:rsidR="00726014" w:rsidRPr="00BE4B00" w:rsidRDefault="00726014" w:rsidP="00726014">
      <w:pPr>
        <w:tabs>
          <w:tab w:val="left" w:pos="2552"/>
        </w:tabs>
        <w:rPr>
          <w:rFonts w:cs="Courier New"/>
        </w:rPr>
      </w:pPr>
      <w:r w:rsidRPr="001D3EE6">
        <w:rPr>
          <w:b/>
          <w:color w:val="000000"/>
        </w:rPr>
        <w:t xml:space="preserve">Artículo </w:t>
      </w:r>
      <w:r>
        <w:rPr>
          <w:b/>
          <w:color w:val="000000"/>
        </w:rPr>
        <w:t>1</w:t>
      </w:r>
      <w:r w:rsidRPr="001D3EE6">
        <w:rPr>
          <w:b/>
          <w:color w:val="000000"/>
        </w:rPr>
        <w:t>°.-</w:t>
      </w:r>
      <w:r w:rsidRPr="00BE4B00">
        <w:rPr>
          <w:b/>
          <w:color w:val="000000"/>
        </w:rPr>
        <w:t xml:space="preserve"> </w:t>
      </w:r>
      <w:r>
        <w:rPr>
          <w:b/>
          <w:color w:val="000000"/>
        </w:rPr>
        <w:tab/>
      </w:r>
      <w:proofErr w:type="spellStart"/>
      <w:r w:rsidRPr="00BE4B00">
        <w:rPr>
          <w:rFonts w:cs="Courier New"/>
        </w:rPr>
        <w:t>Introdúcense</w:t>
      </w:r>
      <w:proofErr w:type="spellEnd"/>
      <w:r w:rsidRPr="00BE4B00">
        <w:rPr>
          <w:rFonts w:cs="Courier New"/>
        </w:rPr>
        <w:t xml:space="preserve"> las siguientes modificaciones en el decreto con fuerza de ley N° 251, del Ministerio de Hacienda, de 1931, sobre Compañías de Seguros:</w:t>
      </w:r>
    </w:p>
    <w:p w:rsidR="00726014" w:rsidRPr="0064259B" w:rsidRDefault="00726014" w:rsidP="00726014">
      <w:pPr>
        <w:tabs>
          <w:tab w:val="left" w:pos="2268"/>
        </w:tabs>
        <w:rPr>
          <w:rFonts w:cs="Courier New"/>
          <w:color w:val="000000"/>
          <w:szCs w:val="24"/>
        </w:rPr>
      </w:pPr>
    </w:p>
    <w:p w:rsidR="00726014" w:rsidRPr="0064259B" w:rsidRDefault="00726014" w:rsidP="00726014">
      <w:pPr>
        <w:tabs>
          <w:tab w:val="left" w:pos="2552"/>
          <w:tab w:val="left" w:pos="3119"/>
          <w:tab w:val="left" w:pos="4253"/>
          <w:tab w:val="left" w:pos="4962"/>
        </w:tabs>
        <w:ind w:firstLine="2268"/>
        <w:rPr>
          <w:rFonts w:cs="Courier New"/>
          <w:szCs w:val="24"/>
        </w:rPr>
      </w:pPr>
      <w:r>
        <w:rPr>
          <w:rFonts w:cs="Courier New"/>
          <w:b/>
          <w:szCs w:val="24"/>
        </w:rPr>
        <w:tab/>
      </w:r>
      <w:r w:rsidRPr="0064259B">
        <w:rPr>
          <w:rFonts w:cs="Courier New"/>
          <w:b/>
          <w:szCs w:val="24"/>
        </w:rPr>
        <w:t>1)</w:t>
      </w:r>
      <w:r w:rsidRPr="0064259B">
        <w:rPr>
          <w:rFonts w:cs="Courier New"/>
          <w:szCs w:val="24"/>
        </w:rPr>
        <w:t xml:space="preserve"> </w:t>
      </w:r>
      <w:r>
        <w:rPr>
          <w:rFonts w:cs="Courier New"/>
          <w:szCs w:val="24"/>
        </w:rPr>
        <w:tab/>
      </w:r>
      <w:proofErr w:type="spellStart"/>
      <w:r w:rsidRPr="0064259B">
        <w:rPr>
          <w:rFonts w:cs="Courier New"/>
          <w:szCs w:val="24"/>
        </w:rPr>
        <w:t>Reemplázase</w:t>
      </w:r>
      <w:proofErr w:type="spellEnd"/>
      <w:r w:rsidRPr="0064259B">
        <w:rPr>
          <w:rFonts w:cs="Courier New"/>
          <w:szCs w:val="24"/>
        </w:rPr>
        <w:t xml:space="preserve"> el inciso segundo de</w:t>
      </w:r>
      <w:r>
        <w:rPr>
          <w:rFonts w:cs="Courier New"/>
          <w:szCs w:val="24"/>
        </w:rPr>
        <w:t>l Artículo 4° por el siguiente:</w:t>
      </w:r>
    </w:p>
    <w:p w:rsidR="00726014" w:rsidRPr="0064259B" w:rsidRDefault="00726014" w:rsidP="00726014">
      <w:pPr>
        <w:tabs>
          <w:tab w:val="left" w:pos="4253"/>
          <w:tab w:val="left" w:pos="4962"/>
        </w:tabs>
        <w:ind w:firstLine="3119"/>
        <w:rPr>
          <w:rFonts w:cs="Courier New"/>
          <w:szCs w:val="24"/>
        </w:rPr>
      </w:pPr>
      <w:r w:rsidRPr="0064259B">
        <w:rPr>
          <w:rFonts w:cs="Courier New"/>
          <w:szCs w:val="24"/>
        </w:rPr>
        <w:t>“Sin perjuicio de lo anterior, las entidades aseguradoras extranjeras establecidas en el exterior podrán come</w:t>
      </w:r>
      <w:r w:rsidRPr="0064259B">
        <w:rPr>
          <w:rFonts w:cs="Courier New"/>
          <w:szCs w:val="24"/>
        </w:rPr>
        <w:t>r</w:t>
      </w:r>
      <w:r w:rsidRPr="0064259B">
        <w:rPr>
          <w:rFonts w:cs="Courier New"/>
          <w:szCs w:val="24"/>
        </w:rPr>
        <w:t>cializar en Chile los seguros de transporte marítimo internaci</w:t>
      </w:r>
      <w:r w:rsidRPr="0064259B">
        <w:rPr>
          <w:rFonts w:cs="Courier New"/>
          <w:szCs w:val="24"/>
        </w:rPr>
        <w:t>o</w:t>
      </w:r>
      <w:r w:rsidRPr="0064259B">
        <w:rPr>
          <w:rFonts w:cs="Courier New"/>
          <w:szCs w:val="24"/>
        </w:rPr>
        <w:t xml:space="preserve">nal, aviación comercial internacional, mercancías en tránsito </w:t>
      </w:r>
      <w:r>
        <w:rPr>
          <w:rFonts w:cs="Courier New"/>
          <w:szCs w:val="24"/>
        </w:rPr>
        <w:t xml:space="preserve">  </w:t>
      </w:r>
      <w:r w:rsidRPr="0064259B">
        <w:rPr>
          <w:rFonts w:cs="Courier New"/>
          <w:szCs w:val="24"/>
        </w:rPr>
        <w:t>internacional y de satélites y la carga que éstos transportan”.</w:t>
      </w:r>
    </w:p>
    <w:p w:rsidR="00726014" w:rsidRPr="0064259B" w:rsidRDefault="00726014" w:rsidP="00726014">
      <w:pPr>
        <w:tabs>
          <w:tab w:val="left" w:pos="4253"/>
          <w:tab w:val="left" w:pos="4962"/>
        </w:tabs>
        <w:rPr>
          <w:rFonts w:cs="Courier New"/>
          <w:szCs w:val="24"/>
        </w:rPr>
      </w:pPr>
    </w:p>
    <w:p w:rsidR="00726014" w:rsidRPr="00F90EB7" w:rsidRDefault="00726014" w:rsidP="00726014">
      <w:pPr>
        <w:tabs>
          <w:tab w:val="left" w:pos="3119"/>
          <w:tab w:val="left" w:pos="4253"/>
          <w:tab w:val="left" w:pos="4962"/>
        </w:tabs>
        <w:ind w:firstLine="2552"/>
        <w:rPr>
          <w:rFonts w:cs="Courier New"/>
          <w:szCs w:val="24"/>
        </w:rPr>
      </w:pPr>
      <w:r w:rsidRPr="0064259B">
        <w:rPr>
          <w:rFonts w:cs="Courier New"/>
          <w:b/>
          <w:szCs w:val="24"/>
        </w:rPr>
        <w:t>2)</w:t>
      </w:r>
      <w:r w:rsidRPr="00C718F0">
        <w:rPr>
          <w:rFonts w:cs="Courier New"/>
          <w:b/>
          <w:szCs w:val="24"/>
        </w:rPr>
        <w:t xml:space="preserve"> </w:t>
      </w:r>
      <w:r>
        <w:rPr>
          <w:rFonts w:cs="Courier New"/>
          <w:b/>
          <w:szCs w:val="24"/>
        </w:rPr>
        <w:tab/>
      </w:r>
      <w:proofErr w:type="spellStart"/>
      <w:r w:rsidRPr="00F90EB7">
        <w:rPr>
          <w:rFonts w:cs="Courier New"/>
          <w:szCs w:val="24"/>
        </w:rPr>
        <w:t>Modifícase</w:t>
      </w:r>
      <w:proofErr w:type="spellEnd"/>
      <w:r w:rsidRPr="00F90EB7">
        <w:rPr>
          <w:rFonts w:cs="Courier New"/>
          <w:szCs w:val="24"/>
        </w:rPr>
        <w:t xml:space="preserve"> el N° 4 del artículo 21, de la </w:t>
      </w:r>
      <w:r>
        <w:rPr>
          <w:rFonts w:cs="Courier New"/>
          <w:szCs w:val="24"/>
        </w:rPr>
        <w:t xml:space="preserve"> </w:t>
      </w:r>
      <w:r w:rsidRPr="00F90EB7">
        <w:rPr>
          <w:rFonts w:cs="Courier New"/>
          <w:szCs w:val="24"/>
        </w:rPr>
        <w:t>siguiente forma:</w:t>
      </w:r>
    </w:p>
    <w:p w:rsidR="00726014" w:rsidRPr="0064259B" w:rsidRDefault="00726014" w:rsidP="00726014">
      <w:pPr>
        <w:tabs>
          <w:tab w:val="left" w:pos="3119"/>
          <w:tab w:val="left" w:pos="4253"/>
          <w:tab w:val="left" w:pos="4962"/>
        </w:tabs>
        <w:spacing w:after="240"/>
        <w:ind w:firstLine="2552"/>
        <w:rPr>
          <w:rFonts w:cs="Courier New"/>
          <w:szCs w:val="24"/>
        </w:rPr>
      </w:pPr>
      <w:r w:rsidRPr="00F90EB7">
        <w:rPr>
          <w:rFonts w:cs="Courier New"/>
          <w:b/>
          <w:szCs w:val="24"/>
        </w:rPr>
        <w:t>a)</w:t>
      </w:r>
      <w:r w:rsidRPr="0064259B">
        <w:rPr>
          <w:rFonts w:cs="Courier New"/>
          <w:szCs w:val="24"/>
        </w:rPr>
        <w:t xml:space="preserve"> </w:t>
      </w:r>
      <w:r>
        <w:rPr>
          <w:rFonts w:cs="Courier New"/>
          <w:szCs w:val="24"/>
        </w:rPr>
        <w:tab/>
      </w:r>
      <w:r w:rsidRPr="0064259B">
        <w:rPr>
          <w:rFonts w:cs="Courier New"/>
          <w:szCs w:val="24"/>
        </w:rPr>
        <w:t>Elimínese en la primera oración, la expresión “no habitacionales”.</w:t>
      </w:r>
    </w:p>
    <w:p w:rsidR="00726014" w:rsidRPr="0064259B" w:rsidRDefault="00726014" w:rsidP="00726014">
      <w:pPr>
        <w:tabs>
          <w:tab w:val="left" w:pos="3119"/>
          <w:tab w:val="left" w:pos="4253"/>
          <w:tab w:val="left" w:pos="4962"/>
        </w:tabs>
        <w:ind w:firstLine="2552"/>
        <w:rPr>
          <w:rFonts w:cs="Courier New"/>
          <w:szCs w:val="24"/>
        </w:rPr>
      </w:pPr>
      <w:r w:rsidRPr="00F90EB7">
        <w:rPr>
          <w:rFonts w:cs="Courier New"/>
          <w:b/>
          <w:szCs w:val="24"/>
        </w:rPr>
        <w:t>b)</w:t>
      </w:r>
      <w:r w:rsidRPr="0064259B">
        <w:rPr>
          <w:rFonts w:cs="Courier New"/>
          <w:szCs w:val="24"/>
        </w:rPr>
        <w:t xml:space="preserve"> </w:t>
      </w:r>
      <w:r>
        <w:rPr>
          <w:rFonts w:cs="Courier New"/>
          <w:szCs w:val="24"/>
        </w:rPr>
        <w:tab/>
      </w:r>
      <w:r w:rsidRPr="0064259B">
        <w:rPr>
          <w:rFonts w:cs="Courier New"/>
          <w:szCs w:val="24"/>
        </w:rPr>
        <w:t>Agrega</w:t>
      </w:r>
      <w:r>
        <w:rPr>
          <w:rFonts w:cs="Courier New"/>
          <w:szCs w:val="24"/>
        </w:rPr>
        <w:t>se el siguiente inciso segundo:</w:t>
      </w:r>
    </w:p>
    <w:p w:rsidR="00726014" w:rsidRPr="0064259B" w:rsidRDefault="00726014" w:rsidP="00726014">
      <w:pPr>
        <w:tabs>
          <w:tab w:val="left" w:pos="4253"/>
          <w:tab w:val="left" w:pos="4962"/>
        </w:tabs>
        <w:ind w:firstLine="3119"/>
        <w:rPr>
          <w:rFonts w:cs="Courier New"/>
          <w:szCs w:val="24"/>
        </w:rPr>
      </w:pPr>
      <w:r w:rsidRPr="0064259B">
        <w:rPr>
          <w:rFonts w:cs="Courier New"/>
          <w:szCs w:val="24"/>
        </w:rPr>
        <w:t xml:space="preserve">“No obstante lo anterior, no se aceptarán </w:t>
      </w:r>
      <w:r>
        <w:rPr>
          <w:rFonts w:cs="Courier New"/>
          <w:szCs w:val="24"/>
        </w:rPr>
        <w:t xml:space="preserve"> </w:t>
      </w:r>
      <w:r w:rsidRPr="0064259B">
        <w:rPr>
          <w:rFonts w:cs="Courier New"/>
          <w:szCs w:val="24"/>
        </w:rPr>
        <w:t xml:space="preserve">como representativos bienes raíces habitacionales sujetos a </w:t>
      </w:r>
      <w:r>
        <w:rPr>
          <w:rFonts w:cs="Courier New"/>
          <w:szCs w:val="24"/>
        </w:rPr>
        <w:t xml:space="preserve">   </w:t>
      </w:r>
      <w:r w:rsidRPr="0064259B">
        <w:rPr>
          <w:rFonts w:cs="Courier New"/>
          <w:szCs w:val="24"/>
        </w:rPr>
        <w:t xml:space="preserve">contratos de arrendamiento con o sin opción de compra </w:t>
      </w:r>
      <w:r>
        <w:rPr>
          <w:rFonts w:cs="Courier New"/>
          <w:szCs w:val="24"/>
        </w:rPr>
        <w:t xml:space="preserve">suscritos </w:t>
      </w:r>
      <w:r w:rsidRPr="0064259B">
        <w:rPr>
          <w:rFonts w:cs="Courier New"/>
          <w:szCs w:val="24"/>
        </w:rPr>
        <w:t>con personas relacionadas a la compañía, o cuyo uso o goce haya sido cedido a éstas por cualquier motivo.”</w:t>
      </w:r>
    </w:p>
    <w:p w:rsidR="00726014" w:rsidRPr="0064259B" w:rsidRDefault="00726014" w:rsidP="00726014">
      <w:pPr>
        <w:tabs>
          <w:tab w:val="left" w:pos="2835"/>
        </w:tabs>
        <w:rPr>
          <w:rFonts w:cs="Courier New"/>
          <w:szCs w:val="24"/>
        </w:rPr>
      </w:pPr>
    </w:p>
    <w:p w:rsidR="00726014" w:rsidRPr="00F90EB7" w:rsidRDefault="00726014" w:rsidP="00726014">
      <w:pPr>
        <w:tabs>
          <w:tab w:val="left" w:pos="3119"/>
          <w:tab w:val="left" w:pos="4253"/>
          <w:tab w:val="left" w:pos="4962"/>
        </w:tabs>
        <w:spacing w:after="240"/>
        <w:ind w:firstLine="2552"/>
        <w:rPr>
          <w:rFonts w:cs="Courier New"/>
          <w:szCs w:val="24"/>
        </w:rPr>
      </w:pPr>
      <w:r w:rsidRPr="00C718F0">
        <w:rPr>
          <w:rFonts w:cs="Courier New"/>
          <w:b/>
          <w:szCs w:val="24"/>
        </w:rPr>
        <w:lastRenderedPageBreak/>
        <w:t xml:space="preserve">3) </w:t>
      </w:r>
      <w:r w:rsidRPr="00F90EB7">
        <w:rPr>
          <w:rFonts w:cs="Courier New"/>
          <w:szCs w:val="24"/>
        </w:rPr>
        <w:tab/>
      </w:r>
      <w:proofErr w:type="spellStart"/>
      <w:r w:rsidRPr="00F90EB7">
        <w:rPr>
          <w:rFonts w:cs="Courier New"/>
          <w:szCs w:val="24"/>
        </w:rPr>
        <w:t>Reemplázase</w:t>
      </w:r>
      <w:proofErr w:type="spellEnd"/>
      <w:r w:rsidRPr="00F90EB7">
        <w:rPr>
          <w:rFonts w:cs="Courier New"/>
          <w:szCs w:val="24"/>
        </w:rPr>
        <w:t xml:space="preserve"> la letra l) del N° 1 del artículo 23°, por la siguiente:</w:t>
      </w:r>
    </w:p>
    <w:p w:rsidR="00726014" w:rsidRPr="0064259B" w:rsidRDefault="00726014" w:rsidP="00726014">
      <w:pPr>
        <w:tabs>
          <w:tab w:val="left" w:pos="4253"/>
          <w:tab w:val="left" w:pos="4962"/>
        </w:tabs>
        <w:ind w:firstLine="3119"/>
        <w:rPr>
          <w:rFonts w:cs="Courier New"/>
          <w:szCs w:val="24"/>
        </w:rPr>
      </w:pPr>
      <w:r w:rsidRPr="0064259B">
        <w:rPr>
          <w:rFonts w:cs="Courier New"/>
          <w:szCs w:val="24"/>
        </w:rPr>
        <w:t xml:space="preserve">“25% del total, en aquellos activos del N° 4, para compañías del segundo grupo, y 30% sólo del patrimonio de riesgo, para compañías del primer grupo. Con todo, en el caso de bienes raíces </w:t>
      </w:r>
      <w:r>
        <w:rPr>
          <w:rFonts w:cs="Courier New"/>
          <w:szCs w:val="24"/>
        </w:rPr>
        <w:t xml:space="preserve">no habitacionales </w:t>
      </w:r>
      <w:r w:rsidRPr="0064259B">
        <w:rPr>
          <w:rFonts w:cs="Courier New"/>
          <w:szCs w:val="24"/>
        </w:rPr>
        <w:t>sujetos a contratos de arrend</w:t>
      </w:r>
      <w:r w:rsidRPr="0064259B">
        <w:rPr>
          <w:rFonts w:cs="Courier New"/>
          <w:szCs w:val="24"/>
        </w:rPr>
        <w:t>a</w:t>
      </w:r>
      <w:r w:rsidRPr="0064259B">
        <w:rPr>
          <w:rFonts w:cs="Courier New"/>
          <w:szCs w:val="24"/>
        </w:rPr>
        <w:t xml:space="preserve">miento con o sin opción de compra que </w:t>
      </w:r>
      <w:r>
        <w:rPr>
          <w:rFonts w:cs="Courier New"/>
          <w:szCs w:val="24"/>
        </w:rPr>
        <w:t>suscriban</w:t>
      </w:r>
      <w:r w:rsidRPr="0064259B">
        <w:rPr>
          <w:rFonts w:cs="Courier New"/>
          <w:szCs w:val="24"/>
        </w:rPr>
        <w:t xml:space="preserve"> las compañías del segundo grupo con personas relacionadas, el límite corresponderá a un 5% del total y al 5% </w:t>
      </w:r>
      <w:r>
        <w:rPr>
          <w:rFonts w:cs="Courier New"/>
          <w:szCs w:val="24"/>
        </w:rPr>
        <w:t xml:space="preserve">sólo </w:t>
      </w:r>
      <w:r w:rsidRPr="0064259B">
        <w:rPr>
          <w:rFonts w:cs="Courier New"/>
          <w:szCs w:val="24"/>
        </w:rPr>
        <w:t xml:space="preserve">del patrimonio de riesgo para </w:t>
      </w:r>
      <w:r>
        <w:rPr>
          <w:rFonts w:cs="Courier New"/>
          <w:szCs w:val="24"/>
        </w:rPr>
        <w:t xml:space="preserve">    </w:t>
      </w:r>
      <w:r w:rsidRPr="0064259B">
        <w:rPr>
          <w:rFonts w:cs="Courier New"/>
          <w:szCs w:val="24"/>
        </w:rPr>
        <w:t>compañías del primer grupo. Adicionalmente, tratándose de bienes raíces habitacionales, se aplicará un límite del 5% del total para compañías del segundo grupo y del 5% sólo del patrimonio de riesgo para compañías del primer grupo, y”.</w:t>
      </w:r>
    </w:p>
    <w:p w:rsidR="00726014" w:rsidRPr="0064259B" w:rsidRDefault="00726014" w:rsidP="00726014">
      <w:pPr>
        <w:tabs>
          <w:tab w:val="left" w:pos="4253"/>
          <w:tab w:val="left" w:pos="4962"/>
        </w:tabs>
        <w:ind w:firstLine="2268"/>
        <w:rPr>
          <w:rFonts w:cs="Courier New"/>
          <w:szCs w:val="24"/>
        </w:rPr>
      </w:pPr>
    </w:p>
    <w:p w:rsidR="00726014" w:rsidRPr="00F90EB7" w:rsidRDefault="00726014" w:rsidP="00726014">
      <w:pPr>
        <w:tabs>
          <w:tab w:val="left" w:pos="3119"/>
          <w:tab w:val="left" w:pos="4253"/>
          <w:tab w:val="left" w:pos="4962"/>
        </w:tabs>
        <w:ind w:firstLine="2552"/>
        <w:rPr>
          <w:rFonts w:cs="Courier New"/>
          <w:szCs w:val="24"/>
        </w:rPr>
      </w:pPr>
      <w:r w:rsidRPr="0064259B">
        <w:rPr>
          <w:rFonts w:cs="Courier New"/>
          <w:b/>
          <w:szCs w:val="24"/>
        </w:rPr>
        <w:t>4)</w:t>
      </w:r>
      <w:r w:rsidRPr="00C718F0">
        <w:rPr>
          <w:rFonts w:cs="Courier New"/>
          <w:b/>
          <w:szCs w:val="24"/>
        </w:rPr>
        <w:t xml:space="preserve"> </w:t>
      </w:r>
      <w:r>
        <w:rPr>
          <w:rFonts w:cs="Courier New"/>
          <w:b/>
          <w:szCs w:val="24"/>
        </w:rPr>
        <w:tab/>
      </w:r>
      <w:proofErr w:type="spellStart"/>
      <w:r w:rsidRPr="00F90EB7">
        <w:rPr>
          <w:rFonts w:cs="Courier New"/>
          <w:szCs w:val="24"/>
        </w:rPr>
        <w:t>Incorpórase</w:t>
      </w:r>
      <w:proofErr w:type="spellEnd"/>
      <w:r w:rsidRPr="00F90EB7">
        <w:rPr>
          <w:rFonts w:cs="Courier New"/>
          <w:szCs w:val="24"/>
        </w:rPr>
        <w:t xml:space="preserve"> en la letra d) del N°2 del </w:t>
      </w:r>
      <w:r>
        <w:rPr>
          <w:rFonts w:cs="Courier New"/>
          <w:szCs w:val="24"/>
        </w:rPr>
        <w:t xml:space="preserve">    </w:t>
      </w:r>
      <w:r w:rsidRPr="00F90EB7">
        <w:rPr>
          <w:rFonts w:cs="Courier New"/>
          <w:szCs w:val="24"/>
        </w:rPr>
        <w:t>artículo 23, entre las expresiones “bienes raíces del N°4,” e “y bonos” la frase “activos relacionados con el sector inmobiliario incluidos en el N°7”.</w:t>
      </w:r>
    </w:p>
    <w:p w:rsidR="00726014" w:rsidRPr="0064259B" w:rsidRDefault="00726014" w:rsidP="00726014">
      <w:pPr>
        <w:tabs>
          <w:tab w:val="left" w:pos="4253"/>
          <w:tab w:val="left" w:pos="4962"/>
        </w:tabs>
        <w:rPr>
          <w:rFonts w:cs="Courier New"/>
          <w:szCs w:val="24"/>
        </w:rPr>
      </w:pPr>
    </w:p>
    <w:p w:rsidR="00726014" w:rsidRPr="00F90EB7" w:rsidRDefault="00726014" w:rsidP="00726014">
      <w:pPr>
        <w:tabs>
          <w:tab w:val="left" w:pos="3119"/>
          <w:tab w:val="left" w:pos="4253"/>
          <w:tab w:val="left" w:pos="4962"/>
        </w:tabs>
        <w:ind w:firstLine="2552"/>
        <w:rPr>
          <w:rFonts w:cs="Courier New"/>
          <w:szCs w:val="24"/>
        </w:rPr>
      </w:pPr>
      <w:r w:rsidRPr="0064259B">
        <w:rPr>
          <w:rFonts w:cs="Courier New"/>
          <w:b/>
          <w:szCs w:val="24"/>
        </w:rPr>
        <w:t>5)</w:t>
      </w:r>
      <w:r w:rsidRPr="00C718F0">
        <w:rPr>
          <w:rFonts w:cs="Courier New"/>
          <w:b/>
          <w:szCs w:val="24"/>
        </w:rPr>
        <w:t xml:space="preserve"> </w:t>
      </w:r>
      <w:r>
        <w:rPr>
          <w:rFonts w:cs="Courier New"/>
          <w:b/>
          <w:szCs w:val="24"/>
        </w:rPr>
        <w:tab/>
      </w:r>
      <w:proofErr w:type="spellStart"/>
      <w:r w:rsidRPr="00F90EB7">
        <w:rPr>
          <w:rFonts w:cs="Courier New"/>
          <w:szCs w:val="24"/>
        </w:rPr>
        <w:t>Reemplázase</w:t>
      </w:r>
      <w:proofErr w:type="spellEnd"/>
      <w:r w:rsidRPr="00F90EB7">
        <w:rPr>
          <w:rFonts w:cs="Courier New"/>
          <w:szCs w:val="24"/>
        </w:rPr>
        <w:t xml:space="preserve"> en la letra c) del artículo 24 la expresión “10 y 20%” por “20% y 40%”.</w:t>
      </w:r>
    </w:p>
    <w:p w:rsidR="00726014" w:rsidRDefault="00726014" w:rsidP="00726014">
      <w:pPr>
        <w:tabs>
          <w:tab w:val="left" w:pos="4253"/>
          <w:tab w:val="left" w:pos="4962"/>
        </w:tabs>
        <w:ind w:firstLine="2268"/>
        <w:rPr>
          <w:rFonts w:cs="Courier New"/>
          <w:b/>
          <w:szCs w:val="24"/>
        </w:rPr>
      </w:pPr>
    </w:p>
    <w:p w:rsidR="00726014" w:rsidRPr="00F90EB7" w:rsidRDefault="00726014" w:rsidP="00726014">
      <w:pPr>
        <w:tabs>
          <w:tab w:val="left" w:pos="3119"/>
          <w:tab w:val="left" w:pos="4253"/>
          <w:tab w:val="left" w:pos="4962"/>
        </w:tabs>
        <w:ind w:firstLine="2552"/>
        <w:rPr>
          <w:rFonts w:cs="Courier New"/>
          <w:szCs w:val="24"/>
        </w:rPr>
      </w:pPr>
      <w:r w:rsidRPr="0064259B">
        <w:rPr>
          <w:rFonts w:cs="Courier New"/>
          <w:b/>
          <w:szCs w:val="24"/>
        </w:rPr>
        <w:t>6)</w:t>
      </w:r>
      <w:r w:rsidRPr="00C718F0">
        <w:rPr>
          <w:rFonts w:cs="Courier New"/>
          <w:b/>
          <w:szCs w:val="24"/>
        </w:rPr>
        <w:t xml:space="preserve"> </w:t>
      </w:r>
      <w:r>
        <w:rPr>
          <w:rFonts w:cs="Courier New"/>
          <w:b/>
          <w:szCs w:val="24"/>
        </w:rPr>
        <w:tab/>
      </w:r>
      <w:proofErr w:type="spellStart"/>
      <w:r w:rsidRPr="00F90EB7">
        <w:rPr>
          <w:rFonts w:cs="Courier New"/>
          <w:szCs w:val="24"/>
        </w:rPr>
        <w:t>Elimínase</w:t>
      </w:r>
      <w:proofErr w:type="spellEnd"/>
      <w:r w:rsidRPr="00F90EB7">
        <w:rPr>
          <w:rFonts w:cs="Courier New"/>
          <w:szCs w:val="24"/>
        </w:rPr>
        <w:t xml:space="preserve"> la última oración del inciso </w:t>
      </w:r>
      <w:r>
        <w:rPr>
          <w:rFonts w:cs="Courier New"/>
          <w:szCs w:val="24"/>
        </w:rPr>
        <w:t xml:space="preserve">   </w:t>
      </w:r>
      <w:r w:rsidRPr="00F90EB7">
        <w:rPr>
          <w:rFonts w:cs="Courier New"/>
          <w:szCs w:val="24"/>
        </w:rPr>
        <w:t>tercero del Artículo 39, pasando a ser punto aparte el segundo punto seguido.</w:t>
      </w:r>
    </w:p>
    <w:p w:rsidR="00726014" w:rsidRPr="00F90EB7" w:rsidRDefault="00726014" w:rsidP="00726014">
      <w:pPr>
        <w:tabs>
          <w:tab w:val="left" w:pos="3119"/>
          <w:tab w:val="left" w:pos="4253"/>
          <w:tab w:val="left" w:pos="4962"/>
        </w:tabs>
        <w:spacing w:after="240"/>
        <w:ind w:firstLine="2552"/>
        <w:rPr>
          <w:rFonts w:cs="Courier New"/>
          <w:szCs w:val="24"/>
        </w:rPr>
      </w:pPr>
      <w:r w:rsidRPr="00C718F0">
        <w:rPr>
          <w:rFonts w:cs="Courier New"/>
          <w:b/>
          <w:szCs w:val="24"/>
        </w:rPr>
        <w:t>7)</w:t>
      </w:r>
      <w:r>
        <w:rPr>
          <w:rFonts w:cs="Courier New"/>
          <w:b/>
          <w:szCs w:val="24"/>
        </w:rPr>
        <w:t xml:space="preserve"> </w:t>
      </w:r>
      <w:r>
        <w:rPr>
          <w:rFonts w:cs="Courier New"/>
          <w:b/>
          <w:szCs w:val="24"/>
        </w:rPr>
        <w:tab/>
      </w:r>
      <w:proofErr w:type="spellStart"/>
      <w:r w:rsidRPr="00F90EB7">
        <w:rPr>
          <w:rFonts w:cs="Courier New"/>
          <w:szCs w:val="24"/>
        </w:rPr>
        <w:t>Incorpór</w:t>
      </w:r>
      <w:r>
        <w:rPr>
          <w:rFonts w:cs="Courier New"/>
          <w:szCs w:val="24"/>
        </w:rPr>
        <w:t>a</w:t>
      </w:r>
      <w:r w:rsidRPr="00F90EB7">
        <w:rPr>
          <w:rFonts w:cs="Courier New"/>
          <w:szCs w:val="24"/>
        </w:rPr>
        <w:t>se</w:t>
      </w:r>
      <w:proofErr w:type="spellEnd"/>
      <w:r w:rsidRPr="00F90EB7">
        <w:rPr>
          <w:rFonts w:cs="Courier New"/>
          <w:szCs w:val="24"/>
        </w:rPr>
        <w:t xml:space="preserve"> el siguiente artículo 40 nuevo:</w:t>
      </w:r>
    </w:p>
    <w:p w:rsidR="00726014" w:rsidRPr="00C718F0" w:rsidRDefault="00726014" w:rsidP="00726014">
      <w:pPr>
        <w:tabs>
          <w:tab w:val="left" w:pos="2268"/>
        </w:tabs>
        <w:spacing w:after="240"/>
        <w:ind w:firstLine="3119"/>
        <w:rPr>
          <w:b/>
          <w:color w:val="000000"/>
        </w:rPr>
      </w:pPr>
      <w:r w:rsidRPr="00C718F0">
        <w:rPr>
          <w:b/>
          <w:color w:val="000000"/>
        </w:rPr>
        <w:t xml:space="preserve">Artículo 40.- </w:t>
      </w:r>
      <w:r>
        <w:rPr>
          <w:b/>
          <w:color w:val="000000"/>
        </w:rPr>
        <w:tab/>
      </w:r>
      <w:r w:rsidRPr="00C718F0">
        <w:rPr>
          <w:rFonts w:cs="Courier New"/>
        </w:rPr>
        <w:t xml:space="preserve">Los bancos, cooperativas, agentes administradores de mutuos hipotecarios endosables, cajas de compensación de asignación familiar y cualquier otra entidad que tenga dentro de su giro otorgar créditos hipotecarios, en </w:t>
      </w:r>
      <w:r>
        <w:rPr>
          <w:rFonts w:cs="Courier New"/>
        </w:rPr>
        <w:t xml:space="preserve"> </w:t>
      </w:r>
      <w:r w:rsidRPr="00C718F0">
        <w:rPr>
          <w:rFonts w:cs="Courier New"/>
        </w:rPr>
        <w:t xml:space="preserve">adelante entidades crediticias,  que en virtud de  operaciones </w:t>
      </w:r>
      <w:r>
        <w:rPr>
          <w:rFonts w:cs="Courier New"/>
        </w:rPr>
        <w:t xml:space="preserve"> </w:t>
      </w:r>
      <w:r w:rsidRPr="00C718F0">
        <w:rPr>
          <w:rFonts w:cs="Courier New"/>
        </w:rPr>
        <w:t>hipotecarias con personas naturales deban contratar seguros por cuenta y cargo de sus  clientes, con el objeto de proteger los bienes dados en garantía o el pago de la deuda frente a determin</w:t>
      </w:r>
      <w:r w:rsidRPr="00C718F0">
        <w:rPr>
          <w:rFonts w:cs="Courier New"/>
        </w:rPr>
        <w:t>a</w:t>
      </w:r>
      <w:r w:rsidRPr="00C718F0">
        <w:rPr>
          <w:rFonts w:cs="Courier New"/>
        </w:rPr>
        <w:t>dos eventos que afecten al deudor, deberán cumplir con lo siguie</w:t>
      </w:r>
      <w:r w:rsidRPr="00C718F0">
        <w:rPr>
          <w:rFonts w:cs="Courier New"/>
        </w:rPr>
        <w:t>n</w:t>
      </w:r>
      <w:r w:rsidRPr="00C718F0">
        <w:rPr>
          <w:rFonts w:cs="Courier New"/>
        </w:rPr>
        <w:t>te</w:t>
      </w:r>
      <w:r w:rsidRPr="00C718F0">
        <w:rPr>
          <w:b/>
          <w:color w:val="000000"/>
        </w:rPr>
        <w:t>:</w:t>
      </w:r>
    </w:p>
    <w:p w:rsidR="00726014" w:rsidRPr="00C718F0" w:rsidRDefault="00726014" w:rsidP="00726014">
      <w:pPr>
        <w:tabs>
          <w:tab w:val="left" w:pos="2268"/>
          <w:tab w:val="left" w:pos="3119"/>
        </w:tabs>
        <w:spacing w:after="240"/>
        <w:ind w:firstLine="3119"/>
        <w:rPr>
          <w:color w:val="000000"/>
        </w:rPr>
      </w:pPr>
      <w:r w:rsidRPr="00C718F0">
        <w:rPr>
          <w:b/>
          <w:color w:val="000000"/>
        </w:rPr>
        <w:lastRenderedPageBreak/>
        <w:t>1.</w:t>
      </w:r>
      <w:r>
        <w:rPr>
          <w:b/>
          <w:color w:val="000000"/>
        </w:rPr>
        <w:tab/>
      </w:r>
      <w:r w:rsidRPr="00C718F0">
        <w:rPr>
          <w:color w:val="000000"/>
        </w:rPr>
        <w:t>Los seguros deberán ser contratados en forma colectiva por la entidad crediticia, para sus deudores, por medio de licitación pública con bases preestablecidas. En dicha licitación se recibirán y darán a conocer las ofertas públicamente en un solo acto.</w:t>
      </w:r>
    </w:p>
    <w:p w:rsidR="00726014" w:rsidRDefault="00726014" w:rsidP="00726014">
      <w:pPr>
        <w:tabs>
          <w:tab w:val="left" w:pos="2268"/>
          <w:tab w:val="left" w:pos="3119"/>
        </w:tabs>
        <w:spacing w:after="240"/>
        <w:ind w:firstLine="3119"/>
        <w:rPr>
          <w:color w:val="000000"/>
        </w:rPr>
      </w:pPr>
      <w:r w:rsidRPr="00AB556B">
        <w:rPr>
          <w:b/>
          <w:color w:val="000000"/>
        </w:rPr>
        <w:t>2</w:t>
      </w:r>
      <w:r>
        <w:rPr>
          <w:color w:val="000000"/>
        </w:rPr>
        <w:t>.</w:t>
      </w:r>
      <w:r>
        <w:rPr>
          <w:color w:val="000000"/>
        </w:rPr>
        <w:tab/>
        <w:t>Las compañías cuya menor clasificación de riesgo sea igual o inferior a BBB, no podrán participar en la   licitación.</w:t>
      </w:r>
    </w:p>
    <w:p w:rsidR="00726014" w:rsidRPr="00BE73A5" w:rsidRDefault="00726014" w:rsidP="00726014">
      <w:pPr>
        <w:tabs>
          <w:tab w:val="left" w:pos="2268"/>
          <w:tab w:val="left" w:pos="3119"/>
        </w:tabs>
        <w:spacing w:after="240"/>
        <w:ind w:firstLine="3119"/>
        <w:rPr>
          <w:b/>
          <w:color w:val="000000"/>
        </w:rPr>
      </w:pPr>
      <w:r>
        <w:rPr>
          <w:b/>
          <w:color w:val="000000"/>
        </w:rPr>
        <w:t>3.</w:t>
      </w:r>
      <w:r>
        <w:rPr>
          <w:b/>
          <w:color w:val="000000"/>
        </w:rPr>
        <w:tab/>
      </w:r>
      <w:r w:rsidRPr="00BE73A5">
        <w:rPr>
          <w:color w:val="000000"/>
        </w:rPr>
        <w:t xml:space="preserve">Los seguros serán asignados por la entidad crediticia al oferente que presente el menor precio, incluyendo la comisión del corredor de seguros, si corresponde, salvo que su </w:t>
      </w:r>
      <w:r>
        <w:rPr>
          <w:color w:val="000000"/>
        </w:rPr>
        <w:t xml:space="preserve"> </w:t>
      </w:r>
      <w:r w:rsidRPr="00BE73A5">
        <w:rPr>
          <w:color w:val="000000"/>
        </w:rPr>
        <w:t>directorio o máximo órgano directivo, pública y fundadamente acuerde algo distinto en el mejor interés de los deudores.  Sin perjuicio de lo anterior, la entidad crediticia podrá sustituir al corredor incluido en la oferta adjudicada, manteniendo la misma comisión de intermediación considerada en dicha oferta, siempre y cuando ello esté previsto en las bases.</w:t>
      </w:r>
    </w:p>
    <w:p w:rsidR="00726014" w:rsidRPr="00BE73A5" w:rsidRDefault="00726014" w:rsidP="00726014">
      <w:pPr>
        <w:tabs>
          <w:tab w:val="left" w:pos="2268"/>
          <w:tab w:val="left" w:pos="3119"/>
        </w:tabs>
        <w:spacing w:after="240"/>
        <w:ind w:firstLine="3119"/>
        <w:rPr>
          <w:color w:val="000000"/>
        </w:rPr>
      </w:pPr>
      <w:r>
        <w:rPr>
          <w:b/>
          <w:color w:val="000000"/>
        </w:rPr>
        <w:t>4</w:t>
      </w:r>
      <w:r w:rsidRPr="00BE73A5">
        <w:rPr>
          <w:b/>
          <w:color w:val="000000"/>
        </w:rPr>
        <w:t>.</w:t>
      </w:r>
      <w:r>
        <w:rPr>
          <w:b/>
          <w:color w:val="000000"/>
        </w:rPr>
        <w:tab/>
      </w:r>
      <w:r w:rsidRPr="00BE73A5">
        <w:rPr>
          <w:color w:val="000000"/>
        </w:rPr>
        <w:t>Los seguros deberán convenirse exclusiv</w:t>
      </w:r>
      <w:r w:rsidRPr="00BE73A5">
        <w:rPr>
          <w:color w:val="000000"/>
        </w:rPr>
        <w:t>a</w:t>
      </w:r>
      <w:r w:rsidRPr="00BE73A5">
        <w:rPr>
          <w:color w:val="000000"/>
        </w:rPr>
        <w:t xml:space="preserve">mente sobre la base de una prima expresada como un porcentaje del monto asegurado de cada riesgo.  La prima incluirá la comisión del </w:t>
      </w:r>
      <w:r>
        <w:rPr>
          <w:color w:val="000000"/>
        </w:rPr>
        <w:t xml:space="preserve">   </w:t>
      </w:r>
      <w:r w:rsidRPr="00BE73A5">
        <w:rPr>
          <w:color w:val="000000"/>
        </w:rPr>
        <w:t>corredor de seguros, si lo hubiese,  la que se expresará sólo como un porcentaje de la prima.</w:t>
      </w:r>
    </w:p>
    <w:p w:rsidR="00726014" w:rsidRPr="00BE73A5" w:rsidRDefault="00726014" w:rsidP="00726014">
      <w:pPr>
        <w:tabs>
          <w:tab w:val="left" w:pos="2268"/>
          <w:tab w:val="left" w:pos="3119"/>
        </w:tabs>
        <w:spacing w:after="240"/>
        <w:ind w:firstLine="3119"/>
        <w:rPr>
          <w:color w:val="000000"/>
        </w:rPr>
      </w:pPr>
      <w:r>
        <w:rPr>
          <w:b/>
          <w:color w:val="000000"/>
        </w:rPr>
        <w:t>5</w:t>
      </w:r>
      <w:r w:rsidRPr="00BE73A5">
        <w:rPr>
          <w:b/>
          <w:color w:val="000000"/>
        </w:rPr>
        <w:t>.</w:t>
      </w:r>
      <w:r>
        <w:rPr>
          <w:b/>
          <w:color w:val="000000"/>
        </w:rPr>
        <w:tab/>
      </w:r>
      <w:r w:rsidRPr="00BE73A5">
        <w:rPr>
          <w:color w:val="000000"/>
        </w:rPr>
        <w:t xml:space="preserve">No podrán estipularse comisiones o pagos a favor de la entidad crediticia asociados  a la contratación o </w:t>
      </w:r>
      <w:r>
        <w:rPr>
          <w:color w:val="000000"/>
        </w:rPr>
        <w:t xml:space="preserve"> </w:t>
      </w:r>
      <w:r w:rsidRPr="00BE73A5">
        <w:rPr>
          <w:color w:val="000000"/>
        </w:rPr>
        <w:t>gestión de estos seguros, a la cobranza de las primas, o  por cualquier otro concepto</w:t>
      </w:r>
      <w:r>
        <w:rPr>
          <w:color w:val="000000"/>
        </w:rPr>
        <w:t>, salvo el derecho del acreedor a pagarse de su crédito con la indemnización en caso de siniestro.</w:t>
      </w:r>
    </w:p>
    <w:p w:rsidR="00726014" w:rsidRDefault="00726014" w:rsidP="00726014">
      <w:pPr>
        <w:tabs>
          <w:tab w:val="left" w:pos="2268"/>
          <w:tab w:val="left" w:pos="3119"/>
        </w:tabs>
        <w:spacing w:after="240"/>
        <w:ind w:firstLine="3119"/>
        <w:rPr>
          <w:color w:val="000000"/>
        </w:rPr>
      </w:pPr>
      <w:r>
        <w:rPr>
          <w:b/>
          <w:color w:val="000000"/>
        </w:rPr>
        <w:t>6</w:t>
      </w:r>
      <w:r w:rsidRPr="00BE73A5">
        <w:rPr>
          <w:b/>
          <w:color w:val="000000"/>
        </w:rPr>
        <w:t>.</w:t>
      </w:r>
      <w:r>
        <w:rPr>
          <w:b/>
          <w:color w:val="000000"/>
        </w:rPr>
        <w:tab/>
      </w:r>
      <w:r w:rsidRPr="00BE73A5">
        <w:rPr>
          <w:color w:val="000000"/>
        </w:rPr>
        <w:t xml:space="preserve">Corresponderá al deudor asegurado, </w:t>
      </w:r>
      <w:r>
        <w:rPr>
          <w:color w:val="000000"/>
        </w:rPr>
        <w:t xml:space="preserve">   </w:t>
      </w:r>
      <w:r w:rsidRPr="00BE73A5">
        <w:rPr>
          <w:color w:val="000000"/>
        </w:rPr>
        <w:t>cualquier suma que devuelva o reembolse el asegurador por mejor siniestralidad, volumen de primas, número de asegurados u otros conceptos análogos.</w:t>
      </w:r>
    </w:p>
    <w:p w:rsidR="00726014" w:rsidRPr="00BE73A5" w:rsidRDefault="00726014" w:rsidP="00726014">
      <w:pPr>
        <w:tabs>
          <w:tab w:val="left" w:pos="2268"/>
          <w:tab w:val="left" w:pos="3119"/>
        </w:tabs>
        <w:ind w:firstLine="3119"/>
        <w:rPr>
          <w:color w:val="000000"/>
        </w:rPr>
      </w:pPr>
      <w:r>
        <w:rPr>
          <w:b/>
          <w:color w:val="000000"/>
        </w:rPr>
        <w:t>7</w:t>
      </w:r>
      <w:r w:rsidRPr="00BE73A5">
        <w:rPr>
          <w:b/>
          <w:color w:val="000000"/>
        </w:rPr>
        <w:t>.</w:t>
      </w:r>
      <w:r>
        <w:rPr>
          <w:b/>
          <w:color w:val="000000"/>
        </w:rPr>
        <w:tab/>
      </w:r>
      <w:r w:rsidRPr="00BE73A5">
        <w:rPr>
          <w:color w:val="000000"/>
        </w:rPr>
        <w:t xml:space="preserve">Una norma conjunta que dictarán las </w:t>
      </w:r>
      <w:r>
        <w:rPr>
          <w:color w:val="000000"/>
        </w:rPr>
        <w:t xml:space="preserve">    </w:t>
      </w:r>
      <w:r w:rsidRPr="00BE73A5">
        <w:rPr>
          <w:color w:val="000000"/>
        </w:rPr>
        <w:t>Superintendencias de Valores y Seguros y de Bancos e Instituciones Financieras, regulará el proceso de licitación y las condiciones mínimas que contemplarán las Bases de Licitación.  Dicha norma podrá considerar, entre otros, los siguientes aspectos:</w:t>
      </w:r>
    </w:p>
    <w:p w:rsidR="00726014" w:rsidRPr="00C7264E" w:rsidRDefault="00726014" w:rsidP="00726014">
      <w:pPr>
        <w:autoSpaceDE w:val="0"/>
        <w:autoSpaceDN w:val="0"/>
        <w:adjustRightInd w:val="0"/>
        <w:spacing w:after="0"/>
        <w:ind w:left="720"/>
        <w:rPr>
          <w:szCs w:val="24"/>
        </w:rPr>
      </w:pPr>
    </w:p>
    <w:p w:rsidR="00726014" w:rsidRPr="00C7264E" w:rsidRDefault="00726014" w:rsidP="00726014">
      <w:pPr>
        <w:numPr>
          <w:ilvl w:val="1"/>
          <w:numId w:val="6"/>
        </w:numPr>
        <w:tabs>
          <w:tab w:val="left" w:pos="3119"/>
        </w:tabs>
        <w:autoSpaceDE w:val="0"/>
        <w:autoSpaceDN w:val="0"/>
        <w:adjustRightInd w:val="0"/>
        <w:spacing w:before="0"/>
        <w:ind w:left="425" w:firstLine="2694"/>
        <w:rPr>
          <w:szCs w:val="24"/>
          <w:lang w:val="pt-BR"/>
        </w:rPr>
      </w:pPr>
      <w:r w:rsidRPr="00C7264E">
        <w:rPr>
          <w:szCs w:val="24"/>
          <w:lang w:val="pt-BR"/>
        </w:rPr>
        <w:t>Coberturas de seguros a licitar.</w:t>
      </w:r>
    </w:p>
    <w:p w:rsidR="00726014" w:rsidRPr="00C7264E" w:rsidRDefault="00726014" w:rsidP="00726014">
      <w:pPr>
        <w:numPr>
          <w:ilvl w:val="1"/>
          <w:numId w:val="6"/>
        </w:numPr>
        <w:tabs>
          <w:tab w:val="left" w:pos="3119"/>
        </w:tabs>
        <w:autoSpaceDE w:val="0"/>
        <w:autoSpaceDN w:val="0"/>
        <w:adjustRightInd w:val="0"/>
        <w:spacing w:before="0"/>
        <w:ind w:left="425" w:firstLine="2694"/>
        <w:rPr>
          <w:szCs w:val="24"/>
          <w:lang w:val="es-ES"/>
        </w:rPr>
      </w:pPr>
      <w:r w:rsidRPr="00C7264E">
        <w:rPr>
          <w:szCs w:val="24"/>
          <w:lang w:val="es-ES"/>
        </w:rPr>
        <w:t>Duración de los contratos y coberturas.</w:t>
      </w:r>
    </w:p>
    <w:p w:rsidR="00726014" w:rsidRPr="00C7264E" w:rsidRDefault="00726014" w:rsidP="00726014">
      <w:pPr>
        <w:numPr>
          <w:ilvl w:val="1"/>
          <w:numId w:val="6"/>
        </w:numPr>
        <w:tabs>
          <w:tab w:val="left" w:pos="3119"/>
        </w:tabs>
        <w:autoSpaceDE w:val="0"/>
        <w:autoSpaceDN w:val="0"/>
        <w:adjustRightInd w:val="0"/>
        <w:spacing w:before="0"/>
        <w:ind w:left="0" w:firstLine="3119"/>
        <w:rPr>
          <w:szCs w:val="24"/>
          <w:lang w:val="es-ES"/>
        </w:rPr>
      </w:pPr>
      <w:r w:rsidRPr="00C7264E">
        <w:rPr>
          <w:szCs w:val="24"/>
          <w:lang w:val="es-ES"/>
        </w:rPr>
        <w:t>Exigencias técnicas y patrimoniales  de los corredores de seguros.</w:t>
      </w:r>
    </w:p>
    <w:p w:rsidR="00726014" w:rsidRPr="00C7264E" w:rsidRDefault="00726014" w:rsidP="00726014">
      <w:pPr>
        <w:numPr>
          <w:ilvl w:val="1"/>
          <w:numId w:val="6"/>
        </w:numPr>
        <w:tabs>
          <w:tab w:val="left" w:pos="3119"/>
        </w:tabs>
        <w:autoSpaceDE w:val="0"/>
        <w:autoSpaceDN w:val="0"/>
        <w:adjustRightInd w:val="0"/>
        <w:spacing w:before="0"/>
        <w:ind w:left="0" w:firstLine="3119"/>
        <w:rPr>
          <w:szCs w:val="24"/>
          <w:lang w:val="es-ES"/>
        </w:rPr>
      </w:pPr>
      <w:r w:rsidRPr="00C7264E">
        <w:rPr>
          <w:szCs w:val="24"/>
          <w:lang w:val="es-ES"/>
        </w:rPr>
        <w:t xml:space="preserve">Información estadística agregada que la entidad crediticia deberá entregar a los aseguradores para la </w:t>
      </w:r>
      <w:r>
        <w:rPr>
          <w:szCs w:val="24"/>
          <w:lang w:val="es-ES"/>
        </w:rPr>
        <w:t xml:space="preserve"> </w:t>
      </w:r>
      <w:r w:rsidRPr="00C7264E">
        <w:rPr>
          <w:szCs w:val="24"/>
          <w:lang w:val="es-ES"/>
        </w:rPr>
        <w:t>realización de la oferta.</w:t>
      </w:r>
    </w:p>
    <w:p w:rsidR="00726014" w:rsidRPr="00C7264E" w:rsidRDefault="00726014" w:rsidP="00726014">
      <w:pPr>
        <w:numPr>
          <w:ilvl w:val="1"/>
          <w:numId w:val="6"/>
        </w:numPr>
        <w:tabs>
          <w:tab w:val="left" w:pos="3119"/>
        </w:tabs>
        <w:autoSpaceDE w:val="0"/>
        <w:autoSpaceDN w:val="0"/>
        <w:adjustRightInd w:val="0"/>
        <w:spacing w:before="0" w:after="0"/>
        <w:ind w:left="0" w:firstLine="3119"/>
        <w:rPr>
          <w:szCs w:val="24"/>
          <w:lang w:val="es-ES"/>
        </w:rPr>
      </w:pPr>
      <w:r w:rsidRPr="00C7264E">
        <w:rPr>
          <w:szCs w:val="24"/>
          <w:lang w:val="es-ES"/>
        </w:rPr>
        <w:t>Criterios de segmentación de la cartera a licitar.</w:t>
      </w:r>
    </w:p>
    <w:p w:rsidR="00726014" w:rsidRPr="00C7264E" w:rsidRDefault="00726014" w:rsidP="00726014">
      <w:pPr>
        <w:tabs>
          <w:tab w:val="left" w:pos="3119"/>
        </w:tabs>
        <w:autoSpaceDE w:val="0"/>
        <w:autoSpaceDN w:val="0"/>
        <w:adjustRightInd w:val="0"/>
        <w:rPr>
          <w:szCs w:val="24"/>
          <w:lang w:val="es-ES"/>
        </w:rPr>
      </w:pPr>
      <w:r>
        <w:rPr>
          <w:szCs w:val="24"/>
          <w:lang w:val="es-ES"/>
        </w:rPr>
        <w:tab/>
      </w:r>
      <w:r w:rsidRPr="00C7264E">
        <w:rPr>
          <w:szCs w:val="24"/>
          <w:lang w:val="es-ES"/>
        </w:rPr>
        <w:t>Lo anterior es sin perjuicio del derecho de los deudores a contratar individual y directamente los seguros a que se refiere este artículo,  con un asegurador de su elección.</w:t>
      </w:r>
    </w:p>
    <w:p w:rsidR="00726014" w:rsidRPr="00C7264E" w:rsidRDefault="00726014" w:rsidP="00726014">
      <w:pPr>
        <w:pStyle w:val="Ttulo2"/>
        <w:numPr>
          <w:ilvl w:val="0"/>
          <w:numId w:val="0"/>
        </w:numPr>
        <w:tabs>
          <w:tab w:val="left" w:pos="3119"/>
        </w:tabs>
        <w:ind w:firstLine="708"/>
        <w:rPr>
          <w:b w:val="0"/>
        </w:rPr>
      </w:pPr>
      <w:r>
        <w:rPr>
          <w:b w:val="0"/>
        </w:rPr>
        <w:tab/>
      </w:r>
      <w:r w:rsidRPr="00C7264E">
        <w:rPr>
          <w:b w:val="0"/>
        </w:rPr>
        <w:t xml:space="preserve">Estas disposiciones también serán aplicables a seguros asociados a créditos hipotecarios otorgados a personas jurídicas, que presenten características similares a las </w:t>
      </w:r>
      <w:r>
        <w:rPr>
          <w:b w:val="0"/>
        </w:rPr>
        <w:t xml:space="preserve">       </w:t>
      </w:r>
      <w:r w:rsidRPr="00C7264E">
        <w:rPr>
          <w:b w:val="0"/>
        </w:rPr>
        <w:t>operaciones de personas naturales de que trata este artículo, en cuanto a objeto y fines del crédito hipotecario, de acuerdo a lo que se establezca en la norma conjunta antes señalada.</w:t>
      </w:r>
    </w:p>
    <w:p w:rsidR="00726014" w:rsidRPr="00170880" w:rsidRDefault="00726014" w:rsidP="00726014">
      <w:pPr>
        <w:tabs>
          <w:tab w:val="left" w:pos="4253"/>
          <w:tab w:val="left" w:pos="4962"/>
        </w:tabs>
        <w:rPr>
          <w:rFonts w:cs="Courier New"/>
          <w:szCs w:val="24"/>
        </w:rPr>
      </w:pPr>
    </w:p>
    <w:p w:rsidR="00726014" w:rsidRPr="002D7612" w:rsidRDefault="00726014" w:rsidP="00726014">
      <w:pPr>
        <w:tabs>
          <w:tab w:val="left" w:pos="2268"/>
          <w:tab w:val="left" w:pos="2552"/>
          <w:tab w:val="left" w:pos="4253"/>
          <w:tab w:val="left" w:pos="4962"/>
        </w:tabs>
        <w:rPr>
          <w:color w:val="000000"/>
        </w:rPr>
      </w:pPr>
      <w:r w:rsidRPr="00FB4BBD">
        <w:rPr>
          <w:b/>
          <w:color w:val="000000"/>
        </w:rPr>
        <w:t xml:space="preserve">Artículo </w:t>
      </w:r>
      <w:r>
        <w:rPr>
          <w:b/>
          <w:color w:val="000000"/>
        </w:rPr>
        <w:t>2º</w:t>
      </w:r>
      <w:r w:rsidRPr="00FB4BBD">
        <w:rPr>
          <w:b/>
          <w:color w:val="000000"/>
        </w:rPr>
        <w:t>.-</w:t>
      </w:r>
      <w:r w:rsidRPr="002D7612">
        <w:rPr>
          <w:color w:val="000000"/>
        </w:rPr>
        <w:t xml:space="preserve"> </w:t>
      </w:r>
      <w:r>
        <w:rPr>
          <w:color w:val="000000"/>
        </w:rPr>
        <w:tab/>
      </w:r>
      <w:r>
        <w:rPr>
          <w:color w:val="000000"/>
        </w:rPr>
        <w:tab/>
      </w:r>
      <w:proofErr w:type="spellStart"/>
      <w:r w:rsidRPr="002D7612">
        <w:rPr>
          <w:color w:val="000000"/>
        </w:rPr>
        <w:t>Introdúcense</w:t>
      </w:r>
      <w:proofErr w:type="spellEnd"/>
      <w:r w:rsidRPr="002D7612">
        <w:rPr>
          <w:color w:val="000000"/>
        </w:rPr>
        <w:t xml:space="preserve"> las siguientes modificaciones al D.L. N° 3.500, de 1980:</w:t>
      </w:r>
    </w:p>
    <w:p w:rsidR="00726014" w:rsidRPr="002D7612" w:rsidRDefault="00726014" w:rsidP="00726014">
      <w:pPr>
        <w:tabs>
          <w:tab w:val="left" w:pos="4253"/>
          <w:tab w:val="left" w:pos="4962"/>
        </w:tabs>
        <w:rPr>
          <w:color w:val="000000"/>
        </w:rPr>
      </w:pPr>
    </w:p>
    <w:p w:rsidR="00726014" w:rsidRPr="00895AB4" w:rsidRDefault="00726014" w:rsidP="00726014">
      <w:pPr>
        <w:tabs>
          <w:tab w:val="left" w:pos="2880"/>
          <w:tab w:val="left" w:pos="3119"/>
          <w:tab w:val="left" w:pos="4962"/>
        </w:tabs>
        <w:spacing w:after="240"/>
        <w:ind w:firstLine="2552"/>
        <w:rPr>
          <w:color w:val="000000"/>
        </w:rPr>
      </w:pPr>
      <w:r w:rsidRPr="00FB4BBD">
        <w:rPr>
          <w:b/>
          <w:color w:val="000000"/>
        </w:rPr>
        <w:t>1)</w:t>
      </w:r>
      <w:r w:rsidRPr="002D7612">
        <w:rPr>
          <w:color w:val="000000"/>
        </w:rPr>
        <w:t xml:space="preserve"> </w:t>
      </w:r>
      <w:r>
        <w:rPr>
          <w:color w:val="000000"/>
        </w:rPr>
        <w:tab/>
      </w:r>
      <w:proofErr w:type="spellStart"/>
      <w:r w:rsidRPr="00895AB4">
        <w:rPr>
          <w:color w:val="000000"/>
        </w:rPr>
        <w:t>Agrégase</w:t>
      </w:r>
      <w:proofErr w:type="spellEnd"/>
      <w:r w:rsidRPr="00895AB4">
        <w:rPr>
          <w:color w:val="000000"/>
        </w:rPr>
        <w:t xml:space="preserve"> en el artículo </w:t>
      </w:r>
      <w:smartTag w:uri="urn:schemas-microsoft-com:office:smarttags" w:element="metricconverter">
        <w:smartTagPr>
          <w:attr w:name="ProductID" w:val="20 L"/>
        </w:smartTagPr>
        <w:r w:rsidRPr="00895AB4">
          <w:rPr>
            <w:color w:val="000000"/>
          </w:rPr>
          <w:t>20 L</w:t>
        </w:r>
      </w:smartTag>
      <w:r w:rsidRPr="00895AB4">
        <w:rPr>
          <w:color w:val="000000"/>
        </w:rPr>
        <w:t xml:space="preserve">, el siguiente inciso final: </w:t>
      </w:r>
    </w:p>
    <w:p w:rsidR="00726014" w:rsidRPr="002D7612" w:rsidRDefault="00726014" w:rsidP="00726014">
      <w:pPr>
        <w:tabs>
          <w:tab w:val="left" w:pos="3119"/>
          <w:tab w:val="left" w:pos="4962"/>
        </w:tabs>
        <w:rPr>
          <w:color w:val="000000"/>
        </w:rPr>
      </w:pPr>
      <w:r>
        <w:rPr>
          <w:color w:val="000000"/>
        </w:rPr>
        <w:tab/>
      </w:r>
      <w:r w:rsidRPr="002D7612">
        <w:rPr>
          <w:color w:val="000000"/>
        </w:rPr>
        <w:t>“Con todo, cuando las cotizaciones volunt</w:t>
      </w:r>
      <w:r w:rsidRPr="002D7612">
        <w:rPr>
          <w:color w:val="000000"/>
        </w:rPr>
        <w:t>a</w:t>
      </w:r>
      <w:r w:rsidRPr="002D7612">
        <w:rPr>
          <w:color w:val="000000"/>
        </w:rPr>
        <w:t xml:space="preserve">rias, los depósitos de ahorro previsional voluntario y los aportes del trabajador para el ahorro previsional voluntario colectivo acogidos al beneficio establecido en la letra b) del inciso </w:t>
      </w:r>
      <w:r>
        <w:rPr>
          <w:color w:val="000000"/>
        </w:rPr>
        <w:t xml:space="preserve">   </w:t>
      </w:r>
      <w:r w:rsidRPr="002D7612">
        <w:rPr>
          <w:color w:val="000000"/>
        </w:rPr>
        <w:t xml:space="preserve">primero, excedan en total de un monto máximo mensual de cincuenta </w:t>
      </w:r>
      <w:r>
        <w:rPr>
          <w:color w:val="000000"/>
        </w:rPr>
        <w:t xml:space="preserve">   </w:t>
      </w:r>
      <w:r w:rsidRPr="002D7612">
        <w:rPr>
          <w:color w:val="000000"/>
        </w:rPr>
        <w:t xml:space="preserve">unidades de fomento o de un monto máximo anual de seiscientas </w:t>
      </w:r>
      <w:r>
        <w:rPr>
          <w:color w:val="000000"/>
        </w:rPr>
        <w:t xml:space="preserve">  </w:t>
      </w:r>
      <w:r w:rsidRPr="002D7612">
        <w:rPr>
          <w:color w:val="000000"/>
        </w:rPr>
        <w:t xml:space="preserve">unidades de fomento y, por lo tanto, no hayan gozado por dicho </w:t>
      </w:r>
      <w:r>
        <w:rPr>
          <w:color w:val="000000"/>
        </w:rPr>
        <w:t xml:space="preserve"> </w:t>
      </w:r>
      <w:r w:rsidRPr="002D7612">
        <w:rPr>
          <w:color w:val="000000"/>
        </w:rPr>
        <w:t xml:space="preserve">exceso de los beneficios tributarios que establece la referida </w:t>
      </w:r>
      <w:r>
        <w:rPr>
          <w:color w:val="000000"/>
        </w:rPr>
        <w:t xml:space="preserve"> </w:t>
      </w:r>
      <w:r w:rsidRPr="002D7612">
        <w:rPr>
          <w:color w:val="000000"/>
        </w:rPr>
        <w:t xml:space="preserve">letra, y los recursos se destinen a anticipar o mejorar la </w:t>
      </w:r>
      <w:r>
        <w:rPr>
          <w:color w:val="000000"/>
        </w:rPr>
        <w:t xml:space="preserve">    </w:t>
      </w:r>
      <w:r w:rsidRPr="002D7612">
        <w:rPr>
          <w:color w:val="000000"/>
        </w:rPr>
        <w:t xml:space="preserve">pensión, para los efectos de aplicar el impuesto </w:t>
      </w:r>
      <w:r w:rsidRPr="002D7612">
        <w:rPr>
          <w:color w:val="000000"/>
        </w:rPr>
        <w:lastRenderedPageBreak/>
        <w:t>establecido en el artículo 43 de la Ley sobre Impuesto a la Renta, se rebajará de la base de dicho tributo el monto que resulte de aplicar a la pensión el porcentaje que en el total del fondo destinado a ella represe</w:t>
      </w:r>
      <w:r w:rsidRPr="002D7612">
        <w:rPr>
          <w:color w:val="000000"/>
        </w:rPr>
        <w:t>n</w:t>
      </w:r>
      <w:r w:rsidRPr="002D7612">
        <w:rPr>
          <w:color w:val="000000"/>
        </w:rPr>
        <w:t>ten dichos excesos de depósitos, cotizaciones y aportes. El saldo de dichos recursos, será determinado por las Administradoras de Fondos de Pensiones según establezca una norma de carácter general de la Superintendencia.”</w:t>
      </w:r>
    </w:p>
    <w:p w:rsidR="00726014" w:rsidRPr="002D7612" w:rsidRDefault="00726014" w:rsidP="00726014">
      <w:pPr>
        <w:tabs>
          <w:tab w:val="left" w:pos="2880"/>
          <w:tab w:val="left" w:pos="4962"/>
        </w:tabs>
        <w:rPr>
          <w:color w:val="000000"/>
        </w:rPr>
      </w:pPr>
    </w:p>
    <w:p w:rsidR="00726014" w:rsidRPr="00895AB4" w:rsidRDefault="00726014" w:rsidP="00726014">
      <w:pPr>
        <w:tabs>
          <w:tab w:val="left" w:pos="2880"/>
          <w:tab w:val="left" w:pos="3119"/>
          <w:tab w:val="left" w:pos="4962"/>
        </w:tabs>
        <w:ind w:firstLine="2552"/>
        <w:rPr>
          <w:color w:val="000000"/>
        </w:rPr>
      </w:pPr>
      <w:r w:rsidRPr="00FB4BBD">
        <w:rPr>
          <w:b/>
          <w:color w:val="000000"/>
        </w:rPr>
        <w:t>2)</w:t>
      </w:r>
      <w:r w:rsidRPr="00895AB4">
        <w:rPr>
          <w:b/>
          <w:color w:val="000000"/>
        </w:rPr>
        <w:t xml:space="preserve"> </w:t>
      </w:r>
      <w:r>
        <w:rPr>
          <w:b/>
          <w:color w:val="000000"/>
        </w:rPr>
        <w:tab/>
      </w:r>
      <w:proofErr w:type="spellStart"/>
      <w:r w:rsidRPr="00895AB4">
        <w:rPr>
          <w:color w:val="000000"/>
        </w:rPr>
        <w:t>Modifícase</w:t>
      </w:r>
      <w:proofErr w:type="spellEnd"/>
      <w:r w:rsidRPr="00895AB4">
        <w:rPr>
          <w:color w:val="000000"/>
        </w:rPr>
        <w:t xml:space="preserve"> el artículo 21 de la siguiente </w:t>
      </w:r>
      <w:r>
        <w:rPr>
          <w:color w:val="000000"/>
        </w:rPr>
        <w:t xml:space="preserve"> </w:t>
      </w:r>
      <w:r w:rsidRPr="00895AB4">
        <w:rPr>
          <w:color w:val="000000"/>
        </w:rPr>
        <w:t>manera:</w:t>
      </w:r>
    </w:p>
    <w:p w:rsidR="00726014" w:rsidRPr="002D7612" w:rsidRDefault="00726014" w:rsidP="00726014">
      <w:pPr>
        <w:tabs>
          <w:tab w:val="left" w:pos="2552"/>
          <w:tab w:val="left" w:pos="2880"/>
          <w:tab w:val="left" w:pos="3119"/>
          <w:tab w:val="left" w:pos="4962"/>
        </w:tabs>
        <w:rPr>
          <w:color w:val="000000"/>
        </w:rPr>
      </w:pPr>
      <w:r>
        <w:rPr>
          <w:color w:val="000000"/>
        </w:rPr>
        <w:tab/>
      </w:r>
      <w:r w:rsidRPr="00F90EB7">
        <w:rPr>
          <w:b/>
          <w:color w:val="000000"/>
        </w:rPr>
        <w:t>a)</w:t>
      </w:r>
      <w:r w:rsidRPr="002D7612">
        <w:rPr>
          <w:color w:val="000000"/>
        </w:rPr>
        <w:t xml:space="preserve"> </w:t>
      </w:r>
      <w:r>
        <w:rPr>
          <w:color w:val="000000"/>
        </w:rPr>
        <w:tab/>
      </w:r>
      <w:r w:rsidRPr="002D7612">
        <w:rPr>
          <w:color w:val="000000"/>
        </w:rPr>
        <w:t xml:space="preserve">En el inciso primero </w:t>
      </w:r>
      <w:proofErr w:type="spellStart"/>
      <w:r w:rsidRPr="002D7612">
        <w:rPr>
          <w:color w:val="000000"/>
        </w:rPr>
        <w:t>reemplázase</w:t>
      </w:r>
      <w:proofErr w:type="spellEnd"/>
      <w:r w:rsidRPr="002D7612">
        <w:rPr>
          <w:color w:val="000000"/>
        </w:rPr>
        <w:t xml:space="preserve"> la oración “la Administradora a que se encuentra afiliado”, por “una o más Administradoras de Fondos de Pensiones, independientemente de aquélla en la cual se encuentre incorporado”.</w:t>
      </w:r>
    </w:p>
    <w:p w:rsidR="00726014" w:rsidRPr="002D7612" w:rsidRDefault="00726014" w:rsidP="00726014">
      <w:pPr>
        <w:tabs>
          <w:tab w:val="left" w:pos="4253"/>
          <w:tab w:val="left" w:pos="4962"/>
        </w:tabs>
        <w:rPr>
          <w:color w:val="000000"/>
        </w:rPr>
      </w:pPr>
    </w:p>
    <w:p w:rsidR="00726014" w:rsidRPr="002D7612" w:rsidRDefault="00726014" w:rsidP="00726014">
      <w:pPr>
        <w:tabs>
          <w:tab w:val="left" w:pos="2552"/>
          <w:tab w:val="left" w:pos="2880"/>
          <w:tab w:val="left" w:pos="3119"/>
          <w:tab w:val="left" w:pos="4962"/>
        </w:tabs>
        <w:rPr>
          <w:color w:val="000000"/>
        </w:rPr>
      </w:pPr>
      <w:r>
        <w:rPr>
          <w:color w:val="000000"/>
        </w:rPr>
        <w:tab/>
      </w:r>
      <w:r w:rsidRPr="00F90EB7">
        <w:rPr>
          <w:b/>
          <w:color w:val="000000"/>
        </w:rPr>
        <w:t>b)</w:t>
      </w:r>
      <w:r w:rsidRPr="002D7612">
        <w:rPr>
          <w:color w:val="000000"/>
        </w:rPr>
        <w:t xml:space="preserve"> </w:t>
      </w:r>
      <w:r>
        <w:rPr>
          <w:color w:val="000000"/>
        </w:rPr>
        <w:tab/>
      </w:r>
      <w:r w:rsidRPr="002D7612">
        <w:rPr>
          <w:color w:val="000000"/>
        </w:rPr>
        <w:t xml:space="preserve">En el inciso segundo, </w:t>
      </w:r>
      <w:proofErr w:type="spellStart"/>
      <w:r w:rsidRPr="002D7612">
        <w:rPr>
          <w:color w:val="000000"/>
        </w:rPr>
        <w:t>elimínase</w:t>
      </w:r>
      <w:proofErr w:type="spellEnd"/>
      <w:r w:rsidRPr="002D7612">
        <w:rPr>
          <w:color w:val="000000"/>
        </w:rPr>
        <w:t xml:space="preserve"> la siguiente oración “, la cual será independiente de su cuenta de capitaliz</w:t>
      </w:r>
      <w:r w:rsidRPr="002D7612">
        <w:rPr>
          <w:color w:val="000000"/>
        </w:rPr>
        <w:t>a</w:t>
      </w:r>
      <w:r w:rsidRPr="002D7612">
        <w:rPr>
          <w:color w:val="000000"/>
        </w:rPr>
        <w:t xml:space="preserve">ción individual” y </w:t>
      </w:r>
      <w:proofErr w:type="spellStart"/>
      <w:r w:rsidRPr="002D7612">
        <w:rPr>
          <w:color w:val="000000"/>
        </w:rPr>
        <w:t>agrégase</w:t>
      </w:r>
      <w:proofErr w:type="spellEnd"/>
      <w:r w:rsidRPr="002D7612">
        <w:rPr>
          <w:color w:val="000000"/>
        </w:rPr>
        <w:t>, a continuación del punto aparte (.) que pasa a ser punto seguido, la siguiente oración: “Los trabaj</w:t>
      </w:r>
      <w:r w:rsidRPr="002D7612">
        <w:rPr>
          <w:color w:val="000000"/>
        </w:rPr>
        <w:t>a</w:t>
      </w:r>
      <w:r w:rsidRPr="002D7612">
        <w:rPr>
          <w:color w:val="000000"/>
        </w:rPr>
        <w:t>dores podrán tener una cuenta de ahorro voluntario en cada una de las Administradoras de Fondos de Pensiones, sin limitación a este respecto.”.</w:t>
      </w:r>
    </w:p>
    <w:p w:rsidR="00726014" w:rsidRPr="002D7612" w:rsidRDefault="00726014" w:rsidP="00726014">
      <w:pPr>
        <w:tabs>
          <w:tab w:val="left" w:pos="2552"/>
          <w:tab w:val="left" w:pos="2880"/>
          <w:tab w:val="left" w:pos="3119"/>
          <w:tab w:val="left" w:pos="4962"/>
        </w:tabs>
        <w:rPr>
          <w:color w:val="000000"/>
        </w:rPr>
      </w:pPr>
      <w:r>
        <w:rPr>
          <w:color w:val="000000"/>
        </w:rPr>
        <w:tab/>
      </w:r>
      <w:r w:rsidRPr="00F90EB7">
        <w:rPr>
          <w:b/>
          <w:color w:val="000000"/>
        </w:rPr>
        <w:t>c)</w:t>
      </w:r>
      <w:r w:rsidRPr="002D7612">
        <w:rPr>
          <w:color w:val="000000"/>
        </w:rPr>
        <w:t xml:space="preserve"> </w:t>
      </w:r>
      <w:r>
        <w:rPr>
          <w:color w:val="000000"/>
        </w:rPr>
        <w:tab/>
      </w:r>
      <w:r w:rsidRPr="002D7612">
        <w:rPr>
          <w:color w:val="000000"/>
        </w:rPr>
        <w:t xml:space="preserve">En la primera oración del inciso quinto </w:t>
      </w:r>
      <w:r>
        <w:rPr>
          <w:color w:val="000000"/>
        </w:rPr>
        <w:t xml:space="preserve">    </w:t>
      </w:r>
      <w:proofErr w:type="spellStart"/>
      <w:r w:rsidRPr="002D7612">
        <w:rPr>
          <w:color w:val="000000"/>
        </w:rPr>
        <w:t>reemplázase</w:t>
      </w:r>
      <w:proofErr w:type="spellEnd"/>
      <w:r w:rsidRPr="002D7612">
        <w:rPr>
          <w:color w:val="000000"/>
        </w:rPr>
        <w:t xml:space="preserve"> la frase “a que están incorporados para traspasar </w:t>
      </w:r>
      <w:r>
        <w:rPr>
          <w:color w:val="000000"/>
        </w:rPr>
        <w:t xml:space="preserve"> </w:t>
      </w:r>
      <w:r w:rsidRPr="002D7612">
        <w:rPr>
          <w:color w:val="000000"/>
        </w:rPr>
        <w:t>mensualmente fondos de su cuenta de ahorro voluntario a su cuenta de capitalización individual” por la siguiente: “en que tienen una cuenta de ahorro voluntario para traspasar mensualmente fondos de aquélla a su cuenta de capitalización individual en la Administr</w:t>
      </w:r>
      <w:r w:rsidRPr="002D7612">
        <w:rPr>
          <w:color w:val="000000"/>
        </w:rPr>
        <w:t>a</w:t>
      </w:r>
      <w:r w:rsidRPr="002D7612">
        <w:rPr>
          <w:color w:val="000000"/>
        </w:rPr>
        <w:t xml:space="preserve">dora a que se encuentren incorporados”. </w:t>
      </w:r>
    </w:p>
    <w:p w:rsidR="00726014" w:rsidRPr="002D7612" w:rsidRDefault="00726014" w:rsidP="00726014">
      <w:pPr>
        <w:tabs>
          <w:tab w:val="left" w:pos="2880"/>
          <w:tab w:val="left" w:pos="4962"/>
        </w:tabs>
        <w:rPr>
          <w:color w:val="000000"/>
        </w:rPr>
      </w:pPr>
    </w:p>
    <w:p w:rsidR="00726014" w:rsidRPr="00F90EB7" w:rsidRDefault="00726014" w:rsidP="00726014">
      <w:pPr>
        <w:tabs>
          <w:tab w:val="left" w:pos="3119"/>
          <w:tab w:val="left" w:pos="4962"/>
        </w:tabs>
        <w:ind w:firstLine="2552"/>
        <w:rPr>
          <w:color w:val="000000"/>
        </w:rPr>
      </w:pPr>
      <w:r w:rsidRPr="00FB4BBD">
        <w:rPr>
          <w:b/>
          <w:color w:val="000000"/>
        </w:rPr>
        <w:t>3)</w:t>
      </w:r>
      <w:r w:rsidRPr="00895AB4">
        <w:rPr>
          <w:b/>
          <w:color w:val="000000"/>
        </w:rPr>
        <w:t xml:space="preserve"> </w:t>
      </w:r>
      <w:proofErr w:type="spellStart"/>
      <w:r w:rsidRPr="00F90EB7">
        <w:rPr>
          <w:color w:val="000000"/>
        </w:rPr>
        <w:t>Modifícase</w:t>
      </w:r>
      <w:proofErr w:type="spellEnd"/>
      <w:r w:rsidRPr="00F90EB7">
        <w:rPr>
          <w:color w:val="000000"/>
        </w:rPr>
        <w:t xml:space="preserve"> el artículo 22 de la siguiente</w:t>
      </w:r>
      <w:r>
        <w:rPr>
          <w:color w:val="000000"/>
        </w:rPr>
        <w:t xml:space="preserve">  </w:t>
      </w:r>
      <w:r w:rsidRPr="00F90EB7">
        <w:rPr>
          <w:color w:val="000000"/>
        </w:rPr>
        <w:t xml:space="preserve"> manera:</w:t>
      </w:r>
    </w:p>
    <w:p w:rsidR="00726014" w:rsidRPr="002D7612" w:rsidRDefault="00726014" w:rsidP="00726014">
      <w:pPr>
        <w:tabs>
          <w:tab w:val="left" w:pos="2268"/>
          <w:tab w:val="left" w:pos="2880"/>
          <w:tab w:val="left" w:pos="3119"/>
          <w:tab w:val="left" w:pos="4962"/>
        </w:tabs>
        <w:ind w:firstLine="2552"/>
        <w:rPr>
          <w:color w:val="000000"/>
        </w:rPr>
      </w:pPr>
      <w:r w:rsidRPr="00472301">
        <w:rPr>
          <w:b/>
          <w:color w:val="000000"/>
        </w:rPr>
        <w:t>a)</w:t>
      </w:r>
      <w:r w:rsidRPr="002D7612">
        <w:rPr>
          <w:color w:val="000000"/>
        </w:rPr>
        <w:t xml:space="preserve"> </w:t>
      </w:r>
      <w:r>
        <w:rPr>
          <w:color w:val="000000"/>
        </w:rPr>
        <w:tab/>
      </w:r>
      <w:proofErr w:type="spellStart"/>
      <w:r w:rsidRPr="002D7612">
        <w:rPr>
          <w:color w:val="000000"/>
        </w:rPr>
        <w:t>Reemplázase</w:t>
      </w:r>
      <w:proofErr w:type="spellEnd"/>
      <w:r w:rsidRPr="002D7612">
        <w:rPr>
          <w:color w:val="000000"/>
        </w:rPr>
        <w:t xml:space="preserve"> en la primera oración del inciso primero la frase “su cuenta”, ubicada entre las preposiciones “de”, por la frase “sus cuentas”. En la segunda oración del mismo inciso, </w:t>
      </w:r>
      <w:proofErr w:type="spellStart"/>
      <w:r w:rsidRPr="002D7612">
        <w:rPr>
          <w:color w:val="000000"/>
        </w:rPr>
        <w:t>reemplázase</w:t>
      </w:r>
      <w:proofErr w:type="spellEnd"/>
      <w:r w:rsidRPr="002D7612">
        <w:rPr>
          <w:color w:val="000000"/>
        </w:rPr>
        <w:t xml:space="preserve"> la frase “la cuenta” consignada entre las </w:t>
      </w:r>
      <w:r>
        <w:rPr>
          <w:color w:val="000000"/>
        </w:rPr>
        <w:t xml:space="preserve">  </w:t>
      </w:r>
      <w:r w:rsidRPr="002D7612">
        <w:rPr>
          <w:color w:val="000000"/>
        </w:rPr>
        <w:t>preposiciones “de”, por la frase “las cuentas”.</w:t>
      </w:r>
    </w:p>
    <w:p w:rsidR="00726014" w:rsidRPr="002D7612" w:rsidRDefault="00726014" w:rsidP="00726014">
      <w:pPr>
        <w:tabs>
          <w:tab w:val="left" w:pos="2880"/>
          <w:tab w:val="left" w:pos="4962"/>
        </w:tabs>
        <w:rPr>
          <w:color w:val="000000"/>
        </w:rPr>
      </w:pPr>
    </w:p>
    <w:p w:rsidR="00726014" w:rsidRPr="002D7612" w:rsidRDefault="00726014" w:rsidP="00726014">
      <w:pPr>
        <w:tabs>
          <w:tab w:val="left" w:pos="2552"/>
          <w:tab w:val="left" w:pos="2880"/>
          <w:tab w:val="left" w:pos="3119"/>
          <w:tab w:val="left" w:pos="4962"/>
        </w:tabs>
        <w:rPr>
          <w:color w:val="000000"/>
        </w:rPr>
      </w:pPr>
      <w:r>
        <w:rPr>
          <w:color w:val="000000"/>
        </w:rPr>
        <w:tab/>
      </w:r>
      <w:r w:rsidRPr="00472301">
        <w:rPr>
          <w:b/>
          <w:color w:val="000000"/>
        </w:rPr>
        <w:t>b)</w:t>
      </w:r>
      <w:r w:rsidRPr="002D7612">
        <w:rPr>
          <w:color w:val="000000"/>
        </w:rPr>
        <w:t xml:space="preserve"> </w:t>
      </w:r>
      <w:r>
        <w:rPr>
          <w:color w:val="000000"/>
        </w:rPr>
        <w:tab/>
      </w:r>
      <w:proofErr w:type="spellStart"/>
      <w:r w:rsidRPr="002D7612">
        <w:rPr>
          <w:color w:val="000000"/>
        </w:rPr>
        <w:t>Reemplázase</w:t>
      </w:r>
      <w:proofErr w:type="spellEnd"/>
      <w:r w:rsidRPr="002D7612">
        <w:rPr>
          <w:color w:val="000000"/>
        </w:rPr>
        <w:t xml:space="preserve"> en el inciso tercero la frase “su cuenta”, consignada entre las preposiciones “de”, por “sus </w:t>
      </w:r>
      <w:r>
        <w:rPr>
          <w:color w:val="000000"/>
        </w:rPr>
        <w:t xml:space="preserve">   </w:t>
      </w:r>
      <w:r w:rsidRPr="002D7612">
        <w:rPr>
          <w:color w:val="000000"/>
        </w:rPr>
        <w:t>cuentas”.</w:t>
      </w:r>
    </w:p>
    <w:p w:rsidR="00726014" w:rsidRPr="002D7612" w:rsidRDefault="00726014" w:rsidP="00726014">
      <w:pPr>
        <w:tabs>
          <w:tab w:val="left" w:pos="2552"/>
          <w:tab w:val="left" w:pos="2880"/>
          <w:tab w:val="left" w:pos="3119"/>
          <w:tab w:val="left" w:pos="4962"/>
        </w:tabs>
        <w:rPr>
          <w:color w:val="000000"/>
        </w:rPr>
      </w:pPr>
      <w:r>
        <w:rPr>
          <w:color w:val="000000"/>
        </w:rPr>
        <w:tab/>
      </w:r>
      <w:r w:rsidRPr="00472301">
        <w:rPr>
          <w:b/>
          <w:color w:val="000000"/>
        </w:rPr>
        <w:t>c)</w:t>
      </w:r>
      <w:r w:rsidRPr="002D7612">
        <w:rPr>
          <w:color w:val="000000"/>
        </w:rPr>
        <w:t xml:space="preserve"> </w:t>
      </w:r>
      <w:r>
        <w:rPr>
          <w:color w:val="000000"/>
        </w:rPr>
        <w:tab/>
      </w:r>
      <w:proofErr w:type="spellStart"/>
      <w:r w:rsidRPr="002D7612">
        <w:rPr>
          <w:color w:val="000000"/>
        </w:rPr>
        <w:t>Reemplázase</w:t>
      </w:r>
      <w:proofErr w:type="spellEnd"/>
      <w:r w:rsidRPr="002D7612">
        <w:rPr>
          <w:color w:val="000000"/>
        </w:rPr>
        <w:t xml:space="preserve"> en la primera oración del inciso quinto las expresiones “su cuenta” y “letra B.-” por las siguie</w:t>
      </w:r>
      <w:r w:rsidRPr="002D7612">
        <w:rPr>
          <w:color w:val="000000"/>
        </w:rPr>
        <w:t>n</w:t>
      </w:r>
      <w:r w:rsidRPr="002D7612">
        <w:rPr>
          <w:color w:val="000000"/>
        </w:rPr>
        <w:t xml:space="preserve">tes “cada depósito” y “letra A.-”, respectivamente. Además, antes del punto aparte (.), </w:t>
      </w:r>
      <w:proofErr w:type="spellStart"/>
      <w:r w:rsidRPr="002D7612">
        <w:rPr>
          <w:color w:val="000000"/>
        </w:rPr>
        <w:t>agrégase</w:t>
      </w:r>
      <w:proofErr w:type="spellEnd"/>
      <w:r w:rsidRPr="002D7612">
        <w:rPr>
          <w:color w:val="000000"/>
        </w:rPr>
        <w:t xml:space="preserve"> lo siguiente</w:t>
      </w:r>
      <w:r>
        <w:rPr>
          <w:color w:val="000000"/>
        </w:rPr>
        <w:t>: “</w:t>
      </w:r>
      <w:r w:rsidRPr="002D7612">
        <w:rPr>
          <w:color w:val="000000"/>
        </w:rPr>
        <w:t>, de acuerdo a lo que establezca una norma de carácter general que emitirá la Supe</w:t>
      </w:r>
      <w:r w:rsidRPr="002D7612">
        <w:rPr>
          <w:color w:val="000000"/>
        </w:rPr>
        <w:t>r</w:t>
      </w:r>
      <w:r w:rsidRPr="002D7612">
        <w:rPr>
          <w:color w:val="000000"/>
        </w:rPr>
        <w:t>intendencia de Pensiones. Para estos efectos, las Administradoras deberán registrar separadamente los depósitos de acuerdo al rég</w:t>
      </w:r>
      <w:r w:rsidRPr="002D7612">
        <w:rPr>
          <w:color w:val="000000"/>
        </w:rPr>
        <w:t>i</w:t>
      </w:r>
      <w:r w:rsidRPr="002D7612">
        <w:rPr>
          <w:color w:val="000000"/>
        </w:rPr>
        <w:t>men tributario que haya escogido el ahorrante. Para efectos del retiro, este último podrá seleccionar el saldo sujeto a un dete</w:t>
      </w:r>
      <w:r w:rsidRPr="002D7612">
        <w:rPr>
          <w:color w:val="000000"/>
        </w:rPr>
        <w:t>r</w:t>
      </w:r>
      <w:r w:rsidRPr="002D7612">
        <w:rPr>
          <w:color w:val="000000"/>
        </w:rPr>
        <w:t>minado régimen tributario.</w:t>
      </w:r>
      <w:r>
        <w:rPr>
          <w:color w:val="000000"/>
        </w:rPr>
        <w:t>”.</w:t>
      </w:r>
    </w:p>
    <w:p w:rsidR="00726014" w:rsidRPr="002D7612" w:rsidRDefault="00726014" w:rsidP="00726014">
      <w:pPr>
        <w:tabs>
          <w:tab w:val="left" w:pos="2268"/>
          <w:tab w:val="left" w:pos="2880"/>
          <w:tab w:val="left" w:pos="4962"/>
        </w:tabs>
        <w:rPr>
          <w:color w:val="000000"/>
        </w:rPr>
      </w:pPr>
    </w:p>
    <w:p w:rsidR="00726014" w:rsidRPr="002D7612" w:rsidRDefault="00726014" w:rsidP="00726014">
      <w:pPr>
        <w:tabs>
          <w:tab w:val="left" w:pos="2552"/>
          <w:tab w:val="left" w:pos="2880"/>
          <w:tab w:val="left" w:pos="3119"/>
          <w:tab w:val="left" w:pos="4962"/>
        </w:tabs>
        <w:rPr>
          <w:color w:val="000000"/>
        </w:rPr>
      </w:pPr>
      <w:r>
        <w:rPr>
          <w:color w:val="000000"/>
        </w:rPr>
        <w:tab/>
      </w:r>
      <w:r w:rsidRPr="00472301">
        <w:rPr>
          <w:b/>
          <w:color w:val="000000"/>
        </w:rPr>
        <w:t>d)</w:t>
      </w:r>
      <w:r w:rsidRPr="002D7612">
        <w:rPr>
          <w:color w:val="000000"/>
        </w:rPr>
        <w:t xml:space="preserve"> </w:t>
      </w:r>
      <w:r>
        <w:rPr>
          <w:color w:val="000000"/>
        </w:rPr>
        <w:tab/>
      </w:r>
      <w:proofErr w:type="spellStart"/>
      <w:r w:rsidRPr="002D7612">
        <w:rPr>
          <w:color w:val="000000"/>
        </w:rPr>
        <w:t>Reemplázase</w:t>
      </w:r>
      <w:proofErr w:type="spellEnd"/>
      <w:r w:rsidRPr="002D7612">
        <w:rPr>
          <w:color w:val="000000"/>
        </w:rPr>
        <w:t xml:space="preserve"> en el inciso sexto la expresión “dicha normativa” por la siguiente: “las normas que se establecen en </w:t>
      </w:r>
      <w:smartTag w:uri="urn:schemas-microsoft-com:office:smarttags" w:element="PersonName">
        <w:smartTagPr>
          <w:attr w:name="ProductID" w:val="la letra A.-"/>
        </w:smartTagPr>
        <w:r w:rsidRPr="002D7612">
          <w:rPr>
            <w:color w:val="000000"/>
          </w:rPr>
          <w:t>la letra A.-</w:t>
        </w:r>
      </w:smartTag>
      <w:r w:rsidRPr="002D7612">
        <w:rPr>
          <w:color w:val="000000"/>
        </w:rPr>
        <w:t xml:space="preserve"> del artículo 57 bis de la Ley sobre </w:t>
      </w:r>
      <w:r>
        <w:rPr>
          <w:color w:val="000000"/>
        </w:rPr>
        <w:t>I</w:t>
      </w:r>
      <w:r w:rsidRPr="002D7612">
        <w:rPr>
          <w:color w:val="000000"/>
        </w:rPr>
        <w:t xml:space="preserve">mpuesto a la </w:t>
      </w:r>
      <w:r>
        <w:rPr>
          <w:color w:val="000000"/>
        </w:rPr>
        <w:t>R</w:t>
      </w:r>
      <w:r w:rsidRPr="002D7612">
        <w:rPr>
          <w:color w:val="000000"/>
        </w:rPr>
        <w:t>enta”.</w:t>
      </w:r>
    </w:p>
    <w:p w:rsidR="00726014" w:rsidRPr="002D7612" w:rsidRDefault="00726014" w:rsidP="00726014">
      <w:pPr>
        <w:tabs>
          <w:tab w:val="left" w:pos="2880"/>
          <w:tab w:val="left" w:pos="4962"/>
        </w:tabs>
        <w:rPr>
          <w:color w:val="000000"/>
        </w:rPr>
      </w:pPr>
    </w:p>
    <w:p w:rsidR="00726014" w:rsidRPr="002D7612" w:rsidRDefault="00726014" w:rsidP="00726014">
      <w:pPr>
        <w:tabs>
          <w:tab w:val="left" w:pos="2552"/>
          <w:tab w:val="left" w:pos="2880"/>
          <w:tab w:val="left" w:pos="3119"/>
          <w:tab w:val="left" w:pos="4962"/>
        </w:tabs>
        <w:rPr>
          <w:color w:val="000000"/>
        </w:rPr>
      </w:pPr>
      <w:r>
        <w:rPr>
          <w:color w:val="000000"/>
        </w:rPr>
        <w:tab/>
      </w:r>
      <w:r w:rsidRPr="00472301">
        <w:rPr>
          <w:b/>
          <w:color w:val="000000"/>
        </w:rPr>
        <w:t>e)</w:t>
      </w:r>
      <w:r w:rsidRPr="002D7612">
        <w:rPr>
          <w:color w:val="000000"/>
        </w:rPr>
        <w:t xml:space="preserve"> </w:t>
      </w:r>
      <w:r>
        <w:rPr>
          <w:color w:val="000000"/>
        </w:rPr>
        <w:tab/>
      </w:r>
      <w:r w:rsidRPr="002D7612">
        <w:rPr>
          <w:color w:val="000000"/>
        </w:rPr>
        <w:t xml:space="preserve">En la letra d) del inciso séptimo, </w:t>
      </w:r>
      <w:proofErr w:type="spellStart"/>
      <w:r w:rsidRPr="002D7612">
        <w:rPr>
          <w:color w:val="000000"/>
        </w:rPr>
        <w:t>reempláz</w:t>
      </w:r>
      <w:r w:rsidRPr="002D7612">
        <w:rPr>
          <w:color w:val="000000"/>
        </w:rPr>
        <w:t>a</w:t>
      </w:r>
      <w:r w:rsidRPr="002D7612">
        <w:rPr>
          <w:color w:val="000000"/>
        </w:rPr>
        <w:t>se</w:t>
      </w:r>
      <w:proofErr w:type="spellEnd"/>
      <w:r w:rsidRPr="002D7612">
        <w:rPr>
          <w:color w:val="000000"/>
        </w:rPr>
        <w:t xml:space="preserve"> la oración: “Si el afiliado se cambia de Administradora, la a</w:t>
      </w:r>
      <w:r w:rsidRPr="002D7612">
        <w:rPr>
          <w:color w:val="000000"/>
        </w:rPr>
        <w:t>n</w:t>
      </w:r>
      <w:r w:rsidRPr="002D7612">
        <w:rPr>
          <w:color w:val="000000"/>
        </w:rPr>
        <w:t xml:space="preserve">tigua” por la siguiente: “Si el trabajador traspasa todo o parte del saldo acumulado en su cuenta de ahorro voluntario, </w:t>
      </w:r>
      <w:smartTag w:uri="urn:schemas-microsoft-com:office:smarttags" w:element="PersonName">
        <w:smartTagPr>
          <w:attr w:name="ProductID" w:val="la antigua Administradora"/>
        </w:smartTagPr>
        <w:r w:rsidRPr="002D7612">
          <w:rPr>
            <w:color w:val="000000"/>
          </w:rPr>
          <w:t>la antigua Administradora</w:t>
        </w:r>
      </w:smartTag>
      <w:r w:rsidRPr="002D7612">
        <w:rPr>
          <w:color w:val="000000"/>
        </w:rPr>
        <w:t xml:space="preserve">”. Además, </w:t>
      </w:r>
      <w:proofErr w:type="spellStart"/>
      <w:r w:rsidRPr="002D7612">
        <w:rPr>
          <w:color w:val="000000"/>
        </w:rPr>
        <w:t>reemplázase</w:t>
      </w:r>
      <w:proofErr w:type="spellEnd"/>
      <w:r w:rsidRPr="002D7612">
        <w:rPr>
          <w:color w:val="000000"/>
        </w:rPr>
        <w:t xml:space="preserve"> la palabra “invertido” por “traspasado”. </w:t>
      </w:r>
    </w:p>
    <w:p w:rsidR="00726014" w:rsidRPr="002D7612" w:rsidRDefault="00726014" w:rsidP="00726014">
      <w:pPr>
        <w:tabs>
          <w:tab w:val="left" w:pos="2880"/>
          <w:tab w:val="left" w:pos="4962"/>
        </w:tabs>
        <w:rPr>
          <w:color w:val="000000"/>
        </w:rPr>
      </w:pPr>
    </w:p>
    <w:p w:rsidR="00726014" w:rsidRPr="002D7612" w:rsidRDefault="00726014" w:rsidP="00726014">
      <w:pPr>
        <w:tabs>
          <w:tab w:val="left" w:pos="2552"/>
          <w:tab w:val="left" w:pos="2880"/>
          <w:tab w:val="left" w:pos="3119"/>
          <w:tab w:val="left" w:pos="4962"/>
        </w:tabs>
        <w:spacing w:after="240"/>
        <w:rPr>
          <w:color w:val="000000"/>
        </w:rPr>
      </w:pPr>
      <w:r>
        <w:rPr>
          <w:color w:val="000000"/>
        </w:rPr>
        <w:tab/>
      </w:r>
      <w:r w:rsidRPr="00472301">
        <w:rPr>
          <w:b/>
          <w:color w:val="000000"/>
        </w:rPr>
        <w:t>f)</w:t>
      </w:r>
      <w:r w:rsidRPr="002D7612">
        <w:rPr>
          <w:color w:val="000000"/>
        </w:rPr>
        <w:t xml:space="preserve"> </w:t>
      </w:r>
      <w:r>
        <w:rPr>
          <w:color w:val="000000"/>
        </w:rPr>
        <w:tab/>
      </w:r>
      <w:r w:rsidRPr="002D7612">
        <w:rPr>
          <w:color w:val="000000"/>
        </w:rPr>
        <w:t xml:space="preserve">A continuación del actual inciso octavo, </w:t>
      </w:r>
      <w:proofErr w:type="spellStart"/>
      <w:r w:rsidRPr="002D7612">
        <w:rPr>
          <w:color w:val="000000"/>
        </w:rPr>
        <w:t>agrégase</w:t>
      </w:r>
      <w:proofErr w:type="spellEnd"/>
      <w:r w:rsidRPr="002D7612">
        <w:rPr>
          <w:color w:val="000000"/>
        </w:rPr>
        <w:t xml:space="preserve"> el siguiente inciso final:</w:t>
      </w:r>
    </w:p>
    <w:p w:rsidR="00726014" w:rsidRPr="002D7612" w:rsidRDefault="00726014" w:rsidP="00726014">
      <w:pPr>
        <w:tabs>
          <w:tab w:val="left" w:pos="2880"/>
          <w:tab w:val="left" w:pos="3119"/>
          <w:tab w:val="left" w:pos="4962"/>
        </w:tabs>
        <w:rPr>
          <w:color w:val="000000"/>
        </w:rPr>
      </w:pPr>
      <w:r>
        <w:rPr>
          <w:color w:val="000000"/>
        </w:rPr>
        <w:tab/>
      </w:r>
      <w:r>
        <w:rPr>
          <w:color w:val="000000"/>
        </w:rPr>
        <w:tab/>
      </w:r>
      <w:r w:rsidRPr="003F6B08">
        <w:rPr>
          <w:color w:val="000000"/>
        </w:rPr>
        <w:t xml:space="preserve">“Cuando los depósitos efectuados en la cuenta de ahorro voluntario se destinen a anticipar o mejorar la pensión, para los efectos de aplicar el impuesto establecido en el artículo 43 de la Ley sobre Impuesto a la Renta, se rebajará de la base de dicho tributo el monto que resulte de aplicar a la pensión el </w:t>
      </w:r>
      <w:r>
        <w:rPr>
          <w:color w:val="000000"/>
        </w:rPr>
        <w:t xml:space="preserve"> </w:t>
      </w:r>
      <w:r w:rsidRPr="003F6B08">
        <w:rPr>
          <w:color w:val="000000"/>
        </w:rPr>
        <w:t>porcentaje que en el total del fondo destinado a aquélla represe</w:t>
      </w:r>
      <w:r w:rsidRPr="003F6B08">
        <w:rPr>
          <w:color w:val="000000"/>
        </w:rPr>
        <w:t>n</w:t>
      </w:r>
      <w:r w:rsidRPr="003F6B08">
        <w:rPr>
          <w:color w:val="000000"/>
        </w:rPr>
        <w:t>ten tales depósitos. Este saldo será determinado por la Admini</w:t>
      </w:r>
      <w:r w:rsidRPr="003F6B08">
        <w:rPr>
          <w:color w:val="000000"/>
        </w:rPr>
        <w:t>s</w:t>
      </w:r>
      <w:r w:rsidRPr="003F6B08">
        <w:rPr>
          <w:color w:val="000000"/>
        </w:rPr>
        <w:t xml:space="preserve">tradora, registrando separadamente el capital invertido, </w:t>
      </w:r>
      <w:r w:rsidRPr="003F6B08">
        <w:rPr>
          <w:color w:val="000000"/>
        </w:rPr>
        <w:lastRenderedPageBreak/>
        <w:t xml:space="preserve">expresado en unidades tributarias mensuales, el que corresponderá a la </w:t>
      </w:r>
      <w:r>
        <w:rPr>
          <w:color w:val="000000"/>
        </w:rPr>
        <w:t xml:space="preserve">   </w:t>
      </w:r>
      <w:r w:rsidRPr="003F6B08">
        <w:rPr>
          <w:color w:val="000000"/>
        </w:rPr>
        <w:t>diferencia entre los depósitos y los retiros netos, convertidos cada uno de ellos al valor que tenga dicha unidad en el mes en que se efectúen estas operaciones.</w:t>
      </w:r>
      <w:r w:rsidRPr="00550E54">
        <w:rPr>
          <w:color w:val="000000"/>
        </w:rPr>
        <w:t>”</w:t>
      </w:r>
      <w:r>
        <w:rPr>
          <w:color w:val="000000"/>
        </w:rPr>
        <w:t>.</w:t>
      </w:r>
    </w:p>
    <w:p w:rsidR="00726014" w:rsidRPr="002D7612" w:rsidRDefault="00726014" w:rsidP="00726014">
      <w:pPr>
        <w:tabs>
          <w:tab w:val="left" w:pos="2880"/>
          <w:tab w:val="left" w:pos="4962"/>
        </w:tabs>
        <w:rPr>
          <w:color w:val="000000"/>
        </w:rPr>
      </w:pPr>
    </w:p>
    <w:p w:rsidR="00726014" w:rsidRPr="002D7612" w:rsidRDefault="00726014" w:rsidP="00726014">
      <w:pPr>
        <w:tabs>
          <w:tab w:val="left" w:pos="2552"/>
          <w:tab w:val="left" w:pos="2880"/>
          <w:tab w:val="left" w:pos="3119"/>
          <w:tab w:val="left" w:pos="4962"/>
        </w:tabs>
        <w:rPr>
          <w:color w:val="000000"/>
        </w:rPr>
      </w:pPr>
      <w:r>
        <w:rPr>
          <w:b/>
          <w:color w:val="000000"/>
        </w:rPr>
        <w:tab/>
      </w:r>
      <w:r w:rsidRPr="00FB4BBD">
        <w:rPr>
          <w:b/>
          <w:color w:val="000000"/>
        </w:rPr>
        <w:t>4)</w:t>
      </w:r>
      <w:r w:rsidRPr="002D7612">
        <w:rPr>
          <w:color w:val="000000"/>
        </w:rPr>
        <w:t xml:space="preserve"> </w:t>
      </w:r>
      <w:r>
        <w:rPr>
          <w:color w:val="000000"/>
        </w:rPr>
        <w:tab/>
      </w:r>
      <w:r w:rsidRPr="002D7612">
        <w:rPr>
          <w:color w:val="000000"/>
        </w:rPr>
        <w:t xml:space="preserve">En los incisos primero y segundo del artículo 22 bis, </w:t>
      </w:r>
      <w:proofErr w:type="spellStart"/>
      <w:r w:rsidRPr="002D7612">
        <w:rPr>
          <w:color w:val="000000"/>
        </w:rPr>
        <w:t>elimínase</w:t>
      </w:r>
      <w:proofErr w:type="spellEnd"/>
      <w:r w:rsidRPr="002D7612">
        <w:rPr>
          <w:color w:val="000000"/>
        </w:rPr>
        <w:t xml:space="preserve"> la palabra “afiliados” que se encuentra entre el artículo </w:t>
      </w:r>
      <w:r>
        <w:rPr>
          <w:color w:val="000000"/>
        </w:rPr>
        <w:t>“los” y la palabra “titulares”.</w:t>
      </w:r>
    </w:p>
    <w:p w:rsidR="00726014" w:rsidRPr="002D7612" w:rsidRDefault="00726014" w:rsidP="00726014">
      <w:pPr>
        <w:tabs>
          <w:tab w:val="left" w:pos="2880"/>
          <w:tab w:val="left" w:pos="4962"/>
        </w:tabs>
        <w:rPr>
          <w:color w:val="000000"/>
        </w:rPr>
      </w:pPr>
    </w:p>
    <w:p w:rsidR="00726014" w:rsidRPr="00895AB4" w:rsidRDefault="00726014" w:rsidP="00726014">
      <w:pPr>
        <w:tabs>
          <w:tab w:val="left" w:pos="2552"/>
          <w:tab w:val="left" w:pos="2880"/>
          <w:tab w:val="left" w:pos="3119"/>
          <w:tab w:val="left" w:pos="4962"/>
        </w:tabs>
        <w:rPr>
          <w:color w:val="000000"/>
        </w:rPr>
      </w:pPr>
      <w:r>
        <w:rPr>
          <w:b/>
          <w:color w:val="000000"/>
        </w:rPr>
        <w:tab/>
      </w:r>
      <w:r w:rsidRPr="00071615">
        <w:rPr>
          <w:b/>
          <w:color w:val="000000"/>
        </w:rPr>
        <w:t>5)</w:t>
      </w:r>
      <w:r>
        <w:rPr>
          <w:b/>
          <w:color w:val="000000"/>
        </w:rPr>
        <w:t xml:space="preserve"> </w:t>
      </w:r>
      <w:r>
        <w:rPr>
          <w:b/>
          <w:color w:val="000000"/>
        </w:rPr>
        <w:tab/>
      </w:r>
      <w:proofErr w:type="spellStart"/>
      <w:r w:rsidRPr="00895AB4">
        <w:rPr>
          <w:color w:val="000000"/>
        </w:rPr>
        <w:t>Modifícase</w:t>
      </w:r>
      <w:proofErr w:type="spellEnd"/>
      <w:r w:rsidRPr="00895AB4">
        <w:rPr>
          <w:color w:val="000000"/>
        </w:rPr>
        <w:t xml:space="preserve"> el artículo 23 de la siguiente </w:t>
      </w:r>
      <w:r>
        <w:rPr>
          <w:color w:val="000000"/>
        </w:rPr>
        <w:t xml:space="preserve"> </w:t>
      </w:r>
      <w:r w:rsidRPr="00895AB4">
        <w:rPr>
          <w:color w:val="000000"/>
        </w:rPr>
        <w:t>manera:</w:t>
      </w:r>
    </w:p>
    <w:p w:rsidR="00726014" w:rsidRPr="00602BBE" w:rsidRDefault="00726014" w:rsidP="00726014">
      <w:pPr>
        <w:tabs>
          <w:tab w:val="left" w:pos="2552"/>
          <w:tab w:val="left" w:pos="2880"/>
          <w:tab w:val="left" w:pos="3119"/>
          <w:tab w:val="left" w:pos="4962"/>
        </w:tabs>
        <w:spacing w:after="240"/>
        <w:rPr>
          <w:color w:val="000000"/>
        </w:rPr>
      </w:pPr>
      <w:r>
        <w:rPr>
          <w:color w:val="000000"/>
        </w:rPr>
        <w:tab/>
      </w:r>
      <w:r w:rsidRPr="00472301">
        <w:rPr>
          <w:b/>
          <w:color w:val="000000"/>
        </w:rPr>
        <w:t>a)</w:t>
      </w:r>
      <w:r>
        <w:rPr>
          <w:color w:val="000000"/>
        </w:rPr>
        <w:t xml:space="preserve"> </w:t>
      </w:r>
      <w:r>
        <w:rPr>
          <w:color w:val="000000"/>
        </w:rPr>
        <w:tab/>
      </w:r>
      <w:proofErr w:type="spellStart"/>
      <w:r w:rsidRPr="00602BBE">
        <w:rPr>
          <w:color w:val="000000"/>
        </w:rPr>
        <w:t>Agrégase</w:t>
      </w:r>
      <w:proofErr w:type="spellEnd"/>
      <w:r w:rsidRPr="00602BBE">
        <w:rPr>
          <w:color w:val="000000"/>
        </w:rPr>
        <w:t xml:space="preserve"> en la tercera oración del inciso </w:t>
      </w:r>
      <w:r>
        <w:rPr>
          <w:color w:val="000000"/>
        </w:rPr>
        <w:t xml:space="preserve"> </w:t>
      </w:r>
      <w:r w:rsidRPr="00602BBE">
        <w:rPr>
          <w:color w:val="000000"/>
        </w:rPr>
        <w:t xml:space="preserve">segundo, a continuación de la palabra “voluntario” y antes de la coma (,), lo siguiente: “y la cuenta de ahorro de indemnización a que se refiere el artículo 165 del Código del Trabajo”. Además, </w:t>
      </w:r>
      <w:proofErr w:type="spellStart"/>
      <w:r w:rsidRPr="00602BBE">
        <w:rPr>
          <w:color w:val="000000"/>
        </w:rPr>
        <w:t>reemplázase</w:t>
      </w:r>
      <w:proofErr w:type="spellEnd"/>
      <w:r w:rsidRPr="00602BBE">
        <w:rPr>
          <w:color w:val="000000"/>
        </w:rPr>
        <w:t xml:space="preserve"> la última oración del inciso segundo por la siguiente: “En todo caso, la cuenta de ahorro de indemnización será asignada al Fondo Tipo C, cuando el trabajador no opte por ningún tipo de Fondo.”.</w:t>
      </w:r>
    </w:p>
    <w:p w:rsidR="00726014" w:rsidRPr="00602BBE" w:rsidRDefault="00726014" w:rsidP="00726014">
      <w:pPr>
        <w:tabs>
          <w:tab w:val="left" w:pos="2552"/>
          <w:tab w:val="left" w:pos="2880"/>
          <w:tab w:val="left" w:pos="3119"/>
          <w:tab w:val="left" w:pos="4962"/>
        </w:tabs>
        <w:spacing w:after="240"/>
        <w:rPr>
          <w:color w:val="000000"/>
        </w:rPr>
      </w:pPr>
      <w:r>
        <w:rPr>
          <w:color w:val="000000"/>
        </w:rPr>
        <w:tab/>
      </w:r>
      <w:r w:rsidRPr="00472301">
        <w:rPr>
          <w:b/>
          <w:color w:val="000000"/>
        </w:rPr>
        <w:t>b)</w:t>
      </w:r>
      <w:r>
        <w:rPr>
          <w:color w:val="000000"/>
        </w:rPr>
        <w:t xml:space="preserve"> </w:t>
      </w:r>
      <w:proofErr w:type="spellStart"/>
      <w:r w:rsidRPr="00602BBE">
        <w:rPr>
          <w:color w:val="000000"/>
        </w:rPr>
        <w:t>Elimínase</w:t>
      </w:r>
      <w:proofErr w:type="spellEnd"/>
      <w:r w:rsidRPr="00602BBE">
        <w:rPr>
          <w:color w:val="000000"/>
        </w:rPr>
        <w:t xml:space="preserve"> en la segunda oración del inciso tercero la expresión “y la cuenta de ahorro de indemnización”.</w:t>
      </w:r>
    </w:p>
    <w:p w:rsidR="00726014" w:rsidRPr="00602BBE" w:rsidRDefault="00726014" w:rsidP="00726014">
      <w:pPr>
        <w:tabs>
          <w:tab w:val="left" w:pos="2552"/>
          <w:tab w:val="left" w:pos="2880"/>
          <w:tab w:val="left" w:pos="3119"/>
          <w:tab w:val="left" w:pos="4962"/>
        </w:tabs>
        <w:spacing w:after="240"/>
        <w:rPr>
          <w:color w:val="000000"/>
        </w:rPr>
      </w:pPr>
      <w:r>
        <w:rPr>
          <w:color w:val="000000"/>
        </w:rPr>
        <w:tab/>
      </w:r>
      <w:r w:rsidRPr="00472301">
        <w:rPr>
          <w:b/>
          <w:color w:val="000000"/>
        </w:rPr>
        <w:t>c)</w:t>
      </w:r>
      <w:r>
        <w:rPr>
          <w:color w:val="000000"/>
        </w:rPr>
        <w:t xml:space="preserve"> </w:t>
      </w:r>
      <w:r>
        <w:rPr>
          <w:color w:val="000000"/>
        </w:rPr>
        <w:tab/>
      </w:r>
      <w:proofErr w:type="spellStart"/>
      <w:r w:rsidRPr="00602BBE">
        <w:rPr>
          <w:color w:val="000000"/>
        </w:rPr>
        <w:t>Reemplázase</w:t>
      </w:r>
      <w:proofErr w:type="spellEnd"/>
      <w:r w:rsidRPr="00602BBE">
        <w:rPr>
          <w:color w:val="000000"/>
        </w:rPr>
        <w:t xml:space="preserve"> en la primera oración del inciso cuarto la expresión “y su cuenta de ahorro de indemnización se </w:t>
      </w:r>
      <w:r>
        <w:rPr>
          <w:color w:val="000000"/>
        </w:rPr>
        <w:t xml:space="preserve"> </w:t>
      </w:r>
      <w:r w:rsidRPr="00602BBE">
        <w:rPr>
          <w:color w:val="000000"/>
        </w:rPr>
        <w:t>encontraren en el Fondo Tipo A, éstos deberán” por la siguiente: “se encontrare en el Fondo Tipo A, éste deberá”</w:t>
      </w:r>
      <w:r>
        <w:rPr>
          <w:color w:val="000000"/>
        </w:rPr>
        <w:t>.</w:t>
      </w:r>
    </w:p>
    <w:p w:rsidR="00726014" w:rsidRDefault="00726014" w:rsidP="00726014">
      <w:pPr>
        <w:tabs>
          <w:tab w:val="left" w:pos="2552"/>
          <w:tab w:val="left" w:pos="2880"/>
          <w:tab w:val="left" w:pos="3119"/>
          <w:tab w:val="left" w:pos="4962"/>
        </w:tabs>
        <w:rPr>
          <w:color w:val="000000"/>
        </w:rPr>
      </w:pPr>
      <w:r>
        <w:rPr>
          <w:color w:val="000000"/>
        </w:rPr>
        <w:tab/>
      </w:r>
      <w:r w:rsidRPr="00472301">
        <w:rPr>
          <w:b/>
          <w:color w:val="000000"/>
        </w:rPr>
        <w:t>d)</w:t>
      </w:r>
      <w:r>
        <w:rPr>
          <w:color w:val="000000"/>
        </w:rPr>
        <w:t xml:space="preserve"> </w:t>
      </w:r>
      <w:r>
        <w:rPr>
          <w:color w:val="000000"/>
        </w:rPr>
        <w:tab/>
      </w:r>
      <w:proofErr w:type="spellStart"/>
      <w:r w:rsidRPr="00602BBE">
        <w:rPr>
          <w:color w:val="000000"/>
        </w:rPr>
        <w:t>Elimínase</w:t>
      </w:r>
      <w:proofErr w:type="spellEnd"/>
      <w:r w:rsidRPr="00602BBE">
        <w:rPr>
          <w:color w:val="000000"/>
        </w:rPr>
        <w:t xml:space="preserve"> en el encabezado del inciso sexto la expresión “cuenta de ahorro de indemnización,”.</w:t>
      </w:r>
    </w:p>
    <w:p w:rsidR="00726014" w:rsidRDefault="00726014" w:rsidP="00726014">
      <w:pPr>
        <w:tabs>
          <w:tab w:val="left" w:pos="2880"/>
          <w:tab w:val="left" w:pos="4962"/>
        </w:tabs>
        <w:ind w:firstLine="2880"/>
        <w:rPr>
          <w:b/>
          <w:color w:val="000000"/>
        </w:rPr>
      </w:pPr>
    </w:p>
    <w:p w:rsidR="00726014" w:rsidRPr="002D7612" w:rsidRDefault="00726014" w:rsidP="00726014">
      <w:pPr>
        <w:tabs>
          <w:tab w:val="left" w:pos="2552"/>
          <w:tab w:val="left" w:pos="3119"/>
          <w:tab w:val="left" w:pos="4962"/>
        </w:tabs>
        <w:rPr>
          <w:color w:val="000000"/>
        </w:rPr>
      </w:pPr>
      <w:r>
        <w:rPr>
          <w:b/>
          <w:color w:val="000000"/>
        </w:rPr>
        <w:tab/>
        <w:t>6</w:t>
      </w:r>
      <w:r w:rsidRPr="00FB4BBD">
        <w:rPr>
          <w:b/>
          <w:color w:val="000000"/>
        </w:rPr>
        <w:t>)</w:t>
      </w:r>
      <w:r w:rsidRPr="002D7612">
        <w:rPr>
          <w:color w:val="000000"/>
        </w:rPr>
        <w:t xml:space="preserve"> </w:t>
      </w:r>
      <w:r>
        <w:rPr>
          <w:color w:val="000000"/>
        </w:rPr>
        <w:tab/>
      </w:r>
      <w:proofErr w:type="spellStart"/>
      <w:r w:rsidRPr="002D7612">
        <w:rPr>
          <w:color w:val="000000"/>
        </w:rPr>
        <w:t>Modifícase</w:t>
      </w:r>
      <w:proofErr w:type="spellEnd"/>
      <w:r w:rsidRPr="002D7612">
        <w:rPr>
          <w:color w:val="000000"/>
        </w:rPr>
        <w:t xml:space="preserve"> el artículo 31 de la siguiente </w:t>
      </w:r>
      <w:r>
        <w:rPr>
          <w:color w:val="000000"/>
        </w:rPr>
        <w:t xml:space="preserve"> </w:t>
      </w:r>
      <w:r w:rsidRPr="002D7612">
        <w:rPr>
          <w:color w:val="000000"/>
        </w:rPr>
        <w:t>maner</w:t>
      </w:r>
      <w:r>
        <w:rPr>
          <w:color w:val="000000"/>
        </w:rPr>
        <w:t>a:</w:t>
      </w:r>
    </w:p>
    <w:p w:rsidR="00726014" w:rsidRPr="002D7612" w:rsidRDefault="00726014" w:rsidP="00726014">
      <w:pPr>
        <w:tabs>
          <w:tab w:val="left" w:pos="2552"/>
          <w:tab w:val="left" w:pos="2880"/>
          <w:tab w:val="left" w:pos="3119"/>
          <w:tab w:val="left" w:pos="4962"/>
        </w:tabs>
        <w:spacing w:after="240"/>
        <w:rPr>
          <w:color w:val="000000"/>
        </w:rPr>
      </w:pPr>
      <w:r>
        <w:rPr>
          <w:color w:val="000000"/>
        </w:rPr>
        <w:tab/>
      </w:r>
      <w:r w:rsidRPr="00472301">
        <w:rPr>
          <w:b/>
          <w:color w:val="000000"/>
        </w:rPr>
        <w:t>a)</w:t>
      </w:r>
      <w:r w:rsidRPr="002D7612">
        <w:rPr>
          <w:color w:val="000000"/>
        </w:rPr>
        <w:t xml:space="preserve"> </w:t>
      </w:r>
      <w:r>
        <w:rPr>
          <w:color w:val="000000"/>
        </w:rPr>
        <w:tab/>
      </w:r>
      <w:proofErr w:type="spellStart"/>
      <w:r w:rsidRPr="002D7612">
        <w:rPr>
          <w:color w:val="000000"/>
        </w:rPr>
        <w:t>Reemplázase</w:t>
      </w:r>
      <w:proofErr w:type="spellEnd"/>
      <w:r w:rsidRPr="002D7612">
        <w:rPr>
          <w:color w:val="000000"/>
        </w:rPr>
        <w:t xml:space="preserve"> el inciso primero por el siguie</w:t>
      </w:r>
      <w:r w:rsidRPr="002D7612">
        <w:rPr>
          <w:color w:val="000000"/>
        </w:rPr>
        <w:t>n</w:t>
      </w:r>
      <w:r w:rsidRPr="002D7612">
        <w:rPr>
          <w:color w:val="000000"/>
        </w:rPr>
        <w:t>te:</w:t>
      </w:r>
      <w:r>
        <w:rPr>
          <w:color w:val="000000"/>
        </w:rPr>
        <w:t xml:space="preserve"> </w:t>
      </w:r>
      <w:r w:rsidRPr="002D7612">
        <w:rPr>
          <w:color w:val="000000"/>
        </w:rPr>
        <w:t xml:space="preserve">“La Administradora deberá proporcionar al afiliado, cada vez que éste lo solicite, información del saldo de las cuentas </w:t>
      </w:r>
      <w:r>
        <w:rPr>
          <w:color w:val="000000"/>
        </w:rPr>
        <w:t xml:space="preserve">    </w:t>
      </w:r>
      <w:r w:rsidRPr="002D7612">
        <w:rPr>
          <w:color w:val="000000"/>
        </w:rPr>
        <w:t xml:space="preserve">personales que posea, a través de los medios que se </w:t>
      </w:r>
      <w:r w:rsidRPr="002D7612">
        <w:rPr>
          <w:color w:val="000000"/>
        </w:rPr>
        <w:lastRenderedPageBreak/>
        <w:t>establezcan mediante norma de carácter general de la Superintendencia.”</w:t>
      </w:r>
      <w:r>
        <w:rPr>
          <w:color w:val="000000"/>
        </w:rPr>
        <w:t>.</w:t>
      </w:r>
    </w:p>
    <w:p w:rsidR="00726014" w:rsidRPr="00EF53E0" w:rsidRDefault="00726014" w:rsidP="00726014">
      <w:pPr>
        <w:tabs>
          <w:tab w:val="left" w:pos="2552"/>
          <w:tab w:val="left" w:pos="3119"/>
          <w:tab w:val="left" w:pos="4962"/>
        </w:tabs>
        <w:spacing w:after="240"/>
        <w:rPr>
          <w:color w:val="000000"/>
        </w:rPr>
      </w:pPr>
      <w:r>
        <w:rPr>
          <w:color w:val="000000"/>
        </w:rPr>
        <w:tab/>
      </w:r>
      <w:r w:rsidRPr="00472301">
        <w:rPr>
          <w:b/>
          <w:color w:val="000000"/>
        </w:rPr>
        <w:t>b)</w:t>
      </w:r>
      <w:r w:rsidRPr="00EF53E0">
        <w:rPr>
          <w:color w:val="000000"/>
        </w:rPr>
        <w:t xml:space="preserve"> </w:t>
      </w:r>
      <w:r>
        <w:rPr>
          <w:color w:val="000000"/>
        </w:rPr>
        <w:tab/>
      </w:r>
      <w:proofErr w:type="spellStart"/>
      <w:r w:rsidRPr="00EF53E0">
        <w:rPr>
          <w:color w:val="000000"/>
        </w:rPr>
        <w:t>Reemplázase</w:t>
      </w:r>
      <w:proofErr w:type="spellEnd"/>
      <w:r w:rsidRPr="00EF53E0">
        <w:rPr>
          <w:color w:val="000000"/>
        </w:rPr>
        <w:t xml:space="preserve"> la primera oración del inciso </w:t>
      </w:r>
      <w:r>
        <w:rPr>
          <w:color w:val="000000"/>
        </w:rPr>
        <w:t xml:space="preserve"> </w:t>
      </w:r>
      <w:r w:rsidRPr="00EF53E0">
        <w:rPr>
          <w:color w:val="000000"/>
        </w:rPr>
        <w:t xml:space="preserve">segundo por la siguiente: “La Administradora, cada cuatro meses, a lo menos, deberá comunicar a cada uno de sus afiliados, </w:t>
      </w:r>
      <w:r>
        <w:rPr>
          <w:color w:val="000000"/>
        </w:rPr>
        <w:t>por el  medio que determine la Superintendencia mediante norma de carácter general</w:t>
      </w:r>
      <w:r w:rsidRPr="00EF53E0">
        <w:rPr>
          <w:color w:val="000000"/>
        </w:rPr>
        <w:t>, los movimientos registrados en su cuenta de capitaliz</w:t>
      </w:r>
      <w:r w:rsidRPr="00EF53E0">
        <w:rPr>
          <w:color w:val="000000"/>
        </w:rPr>
        <w:t>a</w:t>
      </w:r>
      <w:r w:rsidRPr="00EF53E0">
        <w:rPr>
          <w:color w:val="000000"/>
        </w:rPr>
        <w:t xml:space="preserve">ción individual y en su cuenta de ahorro voluntario, si ésta </w:t>
      </w:r>
      <w:r>
        <w:rPr>
          <w:color w:val="000000"/>
        </w:rPr>
        <w:t xml:space="preserve"> </w:t>
      </w:r>
      <w:r w:rsidRPr="00EF53E0">
        <w:rPr>
          <w:color w:val="000000"/>
        </w:rPr>
        <w:t>existiere, con indicación de su valor en pesos.”.</w:t>
      </w:r>
    </w:p>
    <w:p w:rsidR="00726014" w:rsidRPr="002D7612" w:rsidRDefault="00726014" w:rsidP="00726014">
      <w:pPr>
        <w:tabs>
          <w:tab w:val="left" w:pos="2552"/>
          <w:tab w:val="left" w:pos="2880"/>
          <w:tab w:val="left" w:pos="3119"/>
          <w:tab w:val="left" w:pos="4962"/>
        </w:tabs>
        <w:rPr>
          <w:color w:val="000000"/>
        </w:rPr>
      </w:pPr>
      <w:r>
        <w:rPr>
          <w:color w:val="000000"/>
        </w:rPr>
        <w:tab/>
      </w:r>
      <w:r w:rsidRPr="00472301">
        <w:rPr>
          <w:b/>
          <w:color w:val="000000"/>
        </w:rPr>
        <w:t>c)</w:t>
      </w:r>
      <w:r w:rsidRPr="002D7612">
        <w:rPr>
          <w:color w:val="000000"/>
        </w:rPr>
        <w:t xml:space="preserve"> </w:t>
      </w:r>
      <w:r>
        <w:rPr>
          <w:color w:val="000000"/>
        </w:rPr>
        <w:tab/>
      </w:r>
      <w:proofErr w:type="spellStart"/>
      <w:r w:rsidRPr="002D7612">
        <w:rPr>
          <w:color w:val="000000"/>
        </w:rPr>
        <w:t>Elimínase</w:t>
      </w:r>
      <w:proofErr w:type="spellEnd"/>
      <w:r w:rsidRPr="002D7612">
        <w:rPr>
          <w:color w:val="000000"/>
        </w:rPr>
        <w:t xml:space="preserve"> en la primera oración del inciso tercero, la frase “de la cuenta de capitalización individual y”</w:t>
      </w:r>
      <w:r>
        <w:rPr>
          <w:color w:val="000000"/>
        </w:rPr>
        <w:t>.</w:t>
      </w:r>
      <w:r w:rsidRPr="002D7612">
        <w:rPr>
          <w:color w:val="000000"/>
        </w:rPr>
        <w:t xml:space="preserve"> </w:t>
      </w:r>
    </w:p>
    <w:p w:rsidR="00726014" w:rsidRPr="002D7612" w:rsidRDefault="00726014" w:rsidP="00726014">
      <w:pPr>
        <w:tabs>
          <w:tab w:val="left" w:pos="2268"/>
          <w:tab w:val="left" w:pos="2880"/>
          <w:tab w:val="left" w:pos="4962"/>
        </w:tabs>
        <w:rPr>
          <w:color w:val="000000"/>
        </w:rPr>
      </w:pPr>
    </w:p>
    <w:p w:rsidR="00726014" w:rsidRPr="002D7612" w:rsidRDefault="00726014" w:rsidP="00726014">
      <w:pPr>
        <w:tabs>
          <w:tab w:val="left" w:pos="2552"/>
          <w:tab w:val="left" w:pos="2880"/>
          <w:tab w:val="left" w:pos="3119"/>
          <w:tab w:val="left" w:pos="4962"/>
        </w:tabs>
        <w:rPr>
          <w:color w:val="000000"/>
        </w:rPr>
      </w:pPr>
      <w:r>
        <w:rPr>
          <w:color w:val="000000"/>
        </w:rPr>
        <w:tab/>
      </w:r>
      <w:r w:rsidRPr="00472301">
        <w:rPr>
          <w:b/>
          <w:color w:val="000000"/>
        </w:rPr>
        <w:t>d)</w:t>
      </w:r>
      <w:r w:rsidRPr="002D7612">
        <w:rPr>
          <w:color w:val="000000"/>
        </w:rPr>
        <w:t xml:space="preserve"> </w:t>
      </w:r>
      <w:r>
        <w:rPr>
          <w:color w:val="000000"/>
        </w:rPr>
        <w:tab/>
      </w:r>
      <w:proofErr w:type="spellStart"/>
      <w:r w:rsidRPr="002D7612">
        <w:rPr>
          <w:color w:val="000000"/>
        </w:rPr>
        <w:t>Elimínanse</w:t>
      </w:r>
      <w:proofErr w:type="spellEnd"/>
      <w:r w:rsidRPr="002D7612">
        <w:rPr>
          <w:color w:val="000000"/>
        </w:rPr>
        <w:t xml:space="preserve"> la tercera y cuarta oraciones del inciso tercero.</w:t>
      </w:r>
    </w:p>
    <w:p w:rsidR="00726014" w:rsidRPr="002D7612" w:rsidRDefault="00726014" w:rsidP="00726014">
      <w:pPr>
        <w:tabs>
          <w:tab w:val="left" w:pos="2268"/>
          <w:tab w:val="left" w:pos="2880"/>
          <w:tab w:val="left" w:pos="4962"/>
        </w:tabs>
        <w:rPr>
          <w:color w:val="000000"/>
        </w:rPr>
      </w:pPr>
    </w:p>
    <w:p w:rsidR="00726014" w:rsidRPr="002D7612" w:rsidRDefault="00726014" w:rsidP="00726014">
      <w:pPr>
        <w:tabs>
          <w:tab w:val="left" w:pos="2552"/>
          <w:tab w:val="left" w:pos="2880"/>
          <w:tab w:val="left" w:pos="3119"/>
          <w:tab w:val="left" w:pos="4962"/>
        </w:tabs>
        <w:spacing w:after="240"/>
        <w:rPr>
          <w:color w:val="000000"/>
        </w:rPr>
      </w:pPr>
      <w:r>
        <w:rPr>
          <w:color w:val="000000"/>
        </w:rPr>
        <w:tab/>
      </w:r>
      <w:r w:rsidRPr="00071615">
        <w:rPr>
          <w:b/>
          <w:color w:val="000000"/>
        </w:rPr>
        <w:t>7)</w:t>
      </w:r>
      <w:r w:rsidRPr="002D7612">
        <w:rPr>
          <w:color w:val="000000"/>
        </w:rPr>
        <w:t xml:space="preserve"> </w:t>
      </w:r>
      <w:r>
        <w:rPr>
          <w:color w:val="000000"/>
        </w:rPr>
        <w:tab/>
      </w:r>
      <w:proofErr w:type="spellStart"/>
      <w:r w:rsidRPr="002D7612">
        <w:rPr>
          <w:color w:val="000000"/>
        </w:rPr>
        <w:t>Reemplázase</w:t>
      </w:r>
      <w:proofErr w:type="spellEnd"/>
      <w:r w:rsidRPr="002D7612">
        <w:rPr>
          <w:color w:val="000000"/>
        </w:rPr>
        <w:t xml:space="preserve"> el inciso sexto del artículo 40 por el siguiente:</w:t>
      </w:r>
    </w:p>
    <w:p w:rsidR="00726014" w:rsidRPr="002D7612" w:rsidRDefault="00726014" w:rsidP="00726014">
      <w:pPr>
        <w:tabs>
          <w:tab w:val="left" w:pos="3119"/>
          <w:tab w:val="left" w:pos="4962"/>
        </w:tabs>
        <w:rPr>
          <w:color w:val="000000"/>
        </w:rPr>
      </w:pPr>
      <w:r>
        <w:rPr>
          <w:color w:val="000000"/>
        </w:rPr>
        <w:tab/>
      </w:r>
      <w:r w:rsidRPr="009805AA">
        <w:rPr>
          <w:color w:val="000000"/>
        </w:rPr>
        <w:t>“En todo caso, por cada día en que tuviere déficit de Encaje, incurrirá en una multa a beneficio fiscal, cuyo monto no podrá ser inferior a un uno por ciento ni superior al cien por ciento de dicho déficit, que será aplicada por la Supe</w:t>
      </w:r>
      <w:r w:rsidRPr="009805AA">
        <w:rPr>
          <w:color w:val="000000"/>
        </w:rPr>
        <w:t>r</w:t>
      </w:r>
      <w:r w:rsidRPr="009805AA">
        <w:rPr>
          <w:color w:val="000000"/>
        </w:rPr>
        <w:t>intendencia de Pensiones.</w:t>
      </w:r>
      <w:r w:rsidRPr="009805AA">
        <w:t xml:space="preserve"> </w:t>
      </w:r>
      <w:r w:rsidRPr="009805AA">
        <w:rPr>
          <w:color w:val="000000"/>
        </w:rPr>
        <w:t>Para efectos de establecer la multa, la Superintendencia deberá tener en consideración las causas que oc</w:t>
      </w:r>
      <w:r w:rsidRPr="009805AA">
        <w:rPr>
          <w:color w:val="000000"/>
        </w:rPr>
        <w:t>a</w:t>
      </w:r>
      <w:r w:rsidRPr="009805AA">
        <w:rPr>
          <w:color w:val="000000"/>
        </w:rPr>
        <w:t>sionaron el déficit de encaje, el cumplimiento oportuno del plazo fijado en el inciso cuarto precedente y la cuantía del déficit.”.</w:t>
      </w:r>
    </w:p>
    <w:p w:rsidR="00726014" w:rsidRPr="002D7612" w:rsidRDefault="00726014" w:rsidP="00726014">
      <w:pPr>
        <w:tabs>
          <w:tab w:val="left" w:pos="2880"/>
          <w:tab w:val="left" w:pos="4962"/>
        </w:tabs>
        <w:rPr>
          <w:color w:val="000000"/>
        </w:rPr>
      </w:pPr>
    </w:p>
    <w:p w:rsidR="00726014" w:rsidRPr="00CC2324" w:rsidRDefault="00726014" w:rsidP="00726014">
      <w:pPr>
        <w:tabs>
          <w:tab w:val="left" w:pos="2552"/>
          <w:tab w:val="left" w:pos="2880"/>
          <w:tab w:val="left" w:pos="3119"/>
          <w:tab w:val="left" w:pos="4962"/>
        </w:tabs>
        <w:rPr>
          <w:color w:val="000000"/>
        </w:rPr>
      </w:pPr>
      <w:r>
        <w:rPr>
          <w:b/>
          <w:color w:val="000000"/>
        </w:rPr>
        <w:tab/>
        <w:t>8</w:t>
      </w:r>
      <w:r w:rsidRPr="00FB4BBD">
        <w:rPr>
          <w:b/>
          <w:color w:val="000000"/>
        </w:rPr>
        <w:t>)</w:t>
      </w:r>
      <w:r w:rsidRPr="00CC2324">
        <w:rPr>
          <w:b/>
          <w:color w:val="000000"/>
        </w:rPr>
        <w:t xml:space="preserve"> </w:t>
      </w:r>
      <w:r>
        <w:rPr>
          <w:b/>
          <w:color w:val="000000"/>
        </w:rPr>
        <w:tab/>
      </w:r>
      <w:proofErr w:type="spellStart"/>
      <w:r w:rsidRPr="00CC2324">
        <w:rPr>
          <w:color w:val="000000"/>
        </w:rPr>
        <w:t>Modifícase</w:t>
      </w:r>
      <w:proofErr w:type="spellEnd"/>
      <w:r w:rsidRPr="00CC2324">
        <w:rPr>
          <w:color w:val="000000"/>
        </w:rPr>
        <w:t xml:space="preserve"> el artículo 45 de la siguiente </w:t>
      </w:r>
      <w:r>
        <w:rPr>
          <w:color w:val="000000"/>
        </w:rPr>
        <w:t xml:space="preserve"> </w:t>
      </w:r>
      <w:r w:rsidRPr="00CC2324">
        <w:rPr>
          <w:color w:val="000000"/>
        </w:rPr>
        <w:t xml:space="preserve">manera: </w:t>
      </w:r>
    </w:p>
    <w:p w:rsidR="00726014" w:rsidRPr="002D7612" w:rsidRDefault="00726014" w:rsidP="00726014">
      <w:pPr>
        <w:tabs>
          <w:tab w:val="left" w:pos="2552"/>
          <w:tab w:val="left" w:pos="2880"/>
          <w:tab w:val="left" w:pos="3119"/>
          <w:tab w:val="left" w:pos="4962"/>
        </w:tabs>
        <w:spacing w:after="240"/>
        <w:rPr>
          <w:color w:val="000000"/>
        </w:rPr>
      </w:pPr>
      <w:r>
        <w:rPr>
          <w:color w:val="000000"/>
        </w:rPr>
        <w:tab/>
      </w:r>
      <w:r w:rsidRPr="00472301">
        <w:rPr>
          <w:b/>
          <w:color w:val="000000"/>
        </w:rPr>
        <w:t>a)</w:t>
      </w:r>
      <w:r w:rsidRPr="002D7612">
        <w:rPr>
          <w:color w:val="000000"/>
        </w:rPr>
        <w:t xml:space="preserve"> </w:t>
      </w:r>
      <w:r>
        <w:rPr>
          <w:color w:val="000000"/>
        </w:rPr>
        <w:tab/>
      </w:r>
      <w:proofErr w:type="spellStart"/>
      <w:r w:rsidRPr="002D7612">
        <w:rPr>
          <w:color w:val="000000"/>
        </w:rPr>
        <w:t>Elimínase</w:t>
      </w:r>
      <w:proofErr w:type="spellEnd"/>
      <w:r w:rsidRPr="002D7612">
        <w:rPr>
          <w:color w:val="000000"/>
        </w:rPr>
        <w:t xml:space="preserve"> en la letra j) del inciso segundo, la frase “que se transen habitualmente en los mercados internaci</w:t>
      </w:r>
      <w:r w:rsidRPr="002D7612">
        <w:rPr>
          <w:color w:val="000000"/>
        </w:rPr>
        <w:t>o</w:t>
      </w:r>
      <w:r w:rsidRPr="002D7612">
        <w:rPr>
          <w:color w:val="000000"/>
        </w:rPr>
        <w:t xml:space="preserve">nales y”. Además, </w:t>
      </w:r>
      <w:proofErr w:type="spellStart"/>
      <w:r w:rsidRPr="002D7612">
        <w:rPr>
          <w:color w:val="000000"/>
        </w:rPr>
        <w:t>intercálase</w:t>
      </w:r>
      <w:proofErr w:type="spellEnd"/>
      <w:r w:rsidRPr="002D7612">
        <w:rPr>
          <w:color w:val="000000"/>
        </w:rPr>
        <w:t xml:space="preserve"> en la penúltima oración, a continu</w:t>
      </w:r>
      <w:r w:rsidRPr="002D7612">
        <w:rPr>
          <w:color w:val="000000"/>
        </w:rPr>
        <w:t>a</w:t>
      </w:r>
      <w:r w:rsidRPr="002D7612">
        <w:rPr>
          <w:color w:val="000000"/>
        </w:rPr>
        <w:t>ción de la expresión “depósitos de corto plazo” lo siguiente: “, monedas extranjeras”.</w:t>
      </w:r>
    </w:p>
    <w:p w:rsidR="00726014" w:rsidRPr="002D7612" w:rsidRDefault="00726014" w:rsidP="00726014">
      <w:pPr>
        <w:tabs>
          <w:tab w:val="left" w:pos="2552"/>
          <w:tab w:val="left" w:pos="2880"/>
          <w:tab w:val="left" w:pos="3119"/>
          <w:tab w:val="left" w:pos="4962"/>
        </w:tabs>
        <w:spacing w:after="240"/>
        <w:rPr>
          <w:color w:val="000000"/>
        </w:rPr>
      </w:pPr>
      <w:r>
        <w:rPr>
          <w:color w:val="000000"/>
        </w:rPr>
        <w:lastRenderedPageBreak/>
        <w:tab/>
      </w:r>
      <w:r w:rsidRPr="00472301">
        <w:rPr>
          <w:b/>
          <w:color w:val="000000"/>
        </w:rPr>
        <w:t>b)</w:t>
      </w:r>
      <w:r w:rsidRPr="002D7612">
        <w:rPr>
          <w:color w:val="000000"/>
        </w:rPr>
        <w:t xml:space="preserve"> </w:t>
      </w:r>
      <w:r>
        <w:rPr>
          <w:color w:val="000000"/>
        </w:rPr>
        <w:tab/>
      </w:r>
      <w:r w:rsidRPr="002D7612">
        <w:rPr>
          <w:color w:val="000000"/>
        </w:rPr>
        <w:t xml:space="preserve">En el encabezado del inciso décimo </w:t>
      </w:r>
      <w:r>
        <w:rPr>
          <w:color w:val="000000"/>
        </w:rPr>
        <w:t>séptimo</w:t>
      </w:r>
      <w:r w:rsidRPr="002D7612">
        <w:rPr>
          <w:color w:val="000000"/>
        </w:rPr>
        <w:t xml:space="preserve">, </w:t>
      </w:r>
      <w:proofErr w:type="spellStart"/>
      <w:r w:rsidRPr="002D7612">
        <w:rPr>
          <w:color w:val="000000"/>
        </w:rPr>
        <w:t>reemplázase</w:t>
      </w:r>
      <w:proofErr w:type="spellEnd"/>
      <w:r w:rsidRPr="002D7612">
        <w:rPr>
          <w:color w:val="000000"/>
        </w:rPr>
        <w:t xml:space="preserve"> el guarismo “</w:t>
      </w:r>
      <w:smartTag w:uri="urn:schemas-microsoft-com:office:smarttags" w:element="metricconverter">
        <w:smartTagPr>
          <w:attr w:name="ProductID" w:val="4”"/>
        </w:smartTagPr>
        <w:r w:rsidRPr="002D7612">
          <w:rPr>
            <w:color w:val="000000"/>
          </w:rPr>
          <w:t>4”</w:t>
        </w:r>
      </w:smartTag>
      <w:r w:rsidRPr="002D7612">
        <w:rPr>
          <w:color w:val="000000"/>
        </w:rPr>
        <w:t xml:space="preserve"> por “</w:t>
      </w:r>
      <w:smartTag w:uri="urn:schemas-microsoft-com:office:smarttags" w:element="metricconverter">
        <w:smartTagPr>
          <w:attr w:name="ProductID" w:val="3”"/>
        </w:smartTagPr>
        <w:r w:rsidRPr="002D7612">
          <w:rPr>
            <w:color w:val="000000"/>
          </w:rPr>
          <w:t>3”</w:t>
        </w:r>
      </w:smartTag>
      <w:r w:rsidRPr="002D7612">
        <w:rPr>
          <w:color w:val="000000"/>
        </w:rPr>
        <w:t xml:space="preserve">. </w:t>
      </w:r>
    </w:p>
    <w:p w:rsidR="00726014" w:rsidRPr="002D7612" w:rsidRDefault="00726014" w:rsidP="00726014">
      <w:pPr>
        <w:tabs>
          <w:tab w:val="left" w:pos="2552"/>
          <w:tab w:val="left" w:pos="2880"/>
          <w:tab w:val="left" w:pos="3119"/>
          <w:tab w:val="left" w:pos="4962"/>
        </w:tabs>
        <w:spacing w:after="240"/>
        <w:rPr>
          <w:color w:val="000000"/>
        </w:rPr>
      </w:pPr>
      <w:r>
        <w:rPr>
          <w:color w:val="000000"/>
        </w:rPr>
        <w:tab/>
      </w:r>
      <w:r w:rsidRPr="00472301">
        <w:rPr>
          <w:b/>
          <w:color w:val="000000"/>
        </w:rPr>
        <w:t>c)</w:t>
      </w:r>
      <w:r w:rsidRPr="002D7612">
        <w:rPr>
          <w:color w:val="000000"/>
        </w:rPr>
        <w:t xml:space="preserve"> </w:t>
      </w:r>
      <w:r>
        <w:rPr>
          <w:color w:val="000000"/>
        </w:rPr>
        <w:tab/>
      </w:r>
      <w:proofErr w:type="spellStart"/>
      <w:r w:rsidRPr="002D7612">
        <w:rPr>
          <w:color w:val="000000"/>
        </w:rPr>
        <w:t>Suprím</w:t>
      </w:r>
      <w:r>
        <w:rPr>
          <w:color w:val="000000"/>
        </w:rPr>
        <w:t>e</w:t>
      </w:r>
      <w:r w:rsidRPr="002D7612">
        <w:rPr>
          <w:color w:val="000000"/>
        </w:rPr>
        <w:t>se</w:t>
      </w:r>
      <w:proofErr w:type="spellEnd"/>
      <w:r w:rsidRPr="002D7612">
        <w:rPr>
          <w:color w:val="000000"/>
        </w:rPr>
        <w:t xml:space="preserve"> el número 3) del inciso décimo </w:t>
      </w:r>
      <w:r>
        <w:rPr>
          <w:color w:val="000000"/>
        </w:rPr>
        <w:t>séptimo</w:t>
      </w:r>
      <w:r w:rsidRPr="002D7612">
        <w:rPr>
          <w:color w:val="000000"/>
        </w:rPr>
        <w:t>, pasando el actual número “4)” a ser número “3)”.</w:t>
      </w:r>
    </w:p>
    <w:p w:rsidR="00726014" w:rsidRPr="002D7612" w:rsidRDefault="00726014" w:rsidP="00726014">
      <w:pPr>
        <w:tabs>
          <w:tab w:val="left" w:pos="2552"/>
          <w:tab w:val="left" w:pos="2880"/>
          <w:tab w:val="left" w:pos="3119"/>
          <w:tab w:val="left" w:pos="4962"/>
        </w:tabs>
        <w:spacing w:after="240"/>
        <w:rPr>
          <w:color w:val="000000"/>
        </w:rPr>
      </w:pPr>
      <w:r>
        <w:rPr>
          <w:color w:val="000000"/>
        </w:rPr>
        <w:tab/>
      </w:r>
      <w:r w:rsidRPr="00472301">
        <w:rPr>
          <w:b/>
          <w:color w:val="000000"/>
        </w:rPr>
        <w:t>d)</w:t>
      </w:r>
      <w:r w:rsidRPr="002D7612">
        <w:rPr>
          <w:color w:val="000000"/>
        </w:rPr>
        <w:t xml:space="preserve"> </w:t>
      </w:r>
      <w:r>
        <w:rPr>
          <w:color w:val="000000"/>
        </w:rPr>
        <w:tab/>
        <w:t xml:space="preserve">En el </w:t>
      </w:r>
      <w:r w:rsidRPr="002D7612">
        <w:rPr>
          <w:color w:val="000000"/>
        </w:rPr>
        <w:t xml:space="preserve">inciso décimo </w:t>
      </w:r>
      <w:r>
        <w:rPr>
          <w:color w:val="000000"/>
        </w:rPr>
        <w:t>séptimo, e</w:t>
      </w:r>
      <w:r w:rsidRPr="002D7612">
        <w:rPr>
          <w:color w:val="000000"/>
        </w:rPr>
        <w:t xml:space="preserve">n la primera oración del actual número 4), que ha pasado a ser 3), </w:t>
      </w:r>
      <w:proofErr w:type="spellStart"/>
      <w:r w:rsidRPr="002D7612">
        <w:rPr>
          <w:color w:val="000000"/>
        </w:rPr>
        <w:t>suprím</w:t>
      </w:r>
      <w:r>
        <w:rPr>
          <w:color w:val="000000"/>
        </w:rPr>
        <w:t>e</w:t>
      </w:r>
      <w:r w:rsidRPr="002D7612">
        <w:rPr>
          <w:color w:val="000000"/>
        </w:rPr>
        <w:t>se</w:t>
      </w:r>
      <w:proofErr w:type="spellEnd"/>
      <w:r w:rsidRPr="002D7612">
        <w:rPr>
          <w:color w:val="000000"/>
        </w:rPr>
        <w:t xml:space="preserve"> la siguiente frase: “y en las letras e), f), g), i) y k), todas del inciso segundo, cuyo emisor tenga menos de tres años de oper</w:t>
      </w:r>
      <w:r w:rsidRPr="002D7612">
        <w:rPr>
          <w:color w:val="000000"/>
        </w:rPr>
        <w:t>a</w:t>
      </w:r>
      <w:r w:rsidRPr="002D7612">
        <w:rPr>
          <w:color w:val="000000"/>
        </w:rPr>
        <w:t xml:space="preserve">ción”. Por otra parte, en la última oración de este número, </w:t>
      </w:r>
      <w:r>
        <w:rPr>
          <w:color w:val="000000"/>
        </w:rPr>
        <w:t xml:space="preserve">  </w:t>
      </w:r>
      <w:proofErr w:type="spellStart"/>
      <w:r w:rsidRPr="002D7612">
        <w:rPr>
          <w:color w:val="000000"/>
        </w:rPr>
        <w:t>agrégase</w:t>
      </w:r>
      <w:proofErr w:type="spellEnd"/>
      <w:r w:rsidRPr="002D7612">
        <w:rPr>
          <w:color w:val="000000"/>
        </w:rPr>
        <w:t xml:space="preserve"> a continuación de la palabra “instrumentos” la siguiente expresión “, operaciones y contratos”. Finalmente, a continuación de la letra “k)” y antes del punto final (.), </w:t>
      </w:r>
      <w:proofErr w:type="spellStart"/>
      <w:r w:rsidRPr="002D7612">
        <w:rPr>
          <w:color w:val="000000"/>
        </w:rPr>
        <w:t>agrégase</w:t>
      </w:r>
      <w:proofErr w:type="spellEnd"/>
      <w:r w:rsidRPr="002D7612">
        <w:rPr>
          <w:color w:val="000000"/>
        </w:rPr>
        <w:t xml:space="preserve"> la frase: “y podrá incluir otros instrumentos, operaciones y contratos de carácter financiero que aquélla autorice, aludidos en la letra j) del inciso segundo de este artículo”.</w:t>
      </w:r>
    </w:p>
    <w:p w:rsidR="00726014" w:rsidRPr="002D7612" w:rsidRDefault="00726014" w:rsidP="00726014">
      <w:pPr>
        <w:tabs>
          <w:tab w:val="left" w:pos="2552"/>
          <w:tab w:val="left" w:pos="2880"/>
          <w:tab w:val="left" w:pos="3119"/>
          <w:tab w:val="left" w:pos="4962"/>
        </w:tabs>
        <w:spacing w:after="240"/>
        <w:rPr>
          <w:color w:val="000000"/>
        </w:rPr>
      </w:pPr>
      <w:r>
        <w:rPr>
          <w:color w:val="000000"/>
        </w:rPr>
        <w:tab/>
      </w:r>
      <w:r w:rsidRPr="00472301">
        <w:rPr>
          <w:b/>
          <w:color w:val="000000"/>
        </w:rPr>
        <w:t>e)</w:t>
      </w:r>
      <w:r w:rsidRPr="002D7612">
        <w:rPr>
          <w:color w:val="000000"/>
        </w:rPr>
        <w:t xml:space="preserve"> </w:t>
      </w:r>
      <w:r>
        <w:rPr>
          <w:color w:val="000000"/>
        </w:rPr>
        <w:tab/>
      </w:r>
      <w:proofErr w:type="spellStart"/>
      <w:r w:rsidRPr="002D7612">
        <w:rPr>
          <w:color w:val="000000"/>
        </w:rPr>
        <w:t>Intercálase</w:t>
      </w:r>
      <w:proofErr w:type="spellEnd"/>
      <w:r w:rsidRPr="002D7612">
        <w:rPr>
          <w:color w:val="000000"/>
        </w:rPr>
        <w:t xml:space="preserve"> entre la primera y la segunda oración del inciso </w:t>
      </w:r>
      <w:r>
        <w:rPr>
          <w:color w:val="000000"/>
        </w:rPr>
        <w:t>décimo noveno</w:t>
      </w:r>
      <w:r w:rsidRPr="002D7612">
        <w:rPr>
          <w:color w:val="000000"/>
        </w:rPr>
        <w:t>, la siguiente: “Asimismo, deberá establecer límites máximos para la inversión en moneda extranjera sin cobertura cambiaria que podrán mantener las Administradoras respecto de cada Tipo de Fondo, así como la definición de cobert</w:t>
      </w:r>
      <w:r w:rsidRPr="002D7612">
        <w:rPr>
          <w:color w:val="000000"/>
        </w:rPr>
        <w:t>u</w:t>
      </w:r>
      <w:r w:rsidRPr="002D7612">
        <w:rPr>
          <w:color w:val="000000"/>
        </w:rPr>
        <w:t>ra cambiaria, debiendo contar con informe previo favorable del Banco Central de Chile.”</w:t>
      </w:r>
    </w:p>
    <w:p w:rsidR="00726014" w:rsidRPr="002D7612" w:rsidRDefault="00726014" w:rsidP="00726014">
      <w:pPr>
        <w:tabs>
          <w:tab w:val="left" w:pos="2552"/>
          <w:tab w:val="left" w:pos="3119"/>
          <w:tab w:val="left" w:pos="4962"/>
        </w:tabs>
        <w:rPr>
          <w:color w:val="000000"/>
        </w:rPr>
      </w:pPr>
      <w:r>
        <w:rPr>
          <w:color w:val="000000"/>
        </w:rPr>
        <w:tab/>
      </w:r>
      <w:r w:rsidRPr="00472301">
        <w:rPr>
          <w:b/>
          <w:color w:val="000000"/>
        </w:rPr>
        <w:t>f)</w:t>
      </w:r>
      <w:r w:rsidRPr="002D7612">
        <w:rPr>
          <w:color w:val="000000"/>
        </w:rPr>
        <w:t xml:space="preserve"> </w:t>
      </w:r>
      <w:r>
        <w:rPr>
          <w:color w:val="000000"/>
        </w:rPr>
        <w:tab/>
      </w:r>
      <w:proofErr w:type="spellStart"/>
      <w:r w:rsidRPr="002D7612">
        <w:rPr>
          <w:color w:val="000000"/>
        </w:rPr>
        <w:t>Suprím</w:t>
      </w:r>
      <w:r>
        <w:rPr>
          <w:color w:val="000000"/>
        </w:rPr>
        <w:t>e</w:t>
      </w:r>
      <w:r w:rsidRPr="002D7612">
        <w:rPr>
          <w:color w:val="000000"/>
        </w:rPr>
        <w:t>se</w:t>
      </w:r>
      <w:proofErr w:type="spellEnd"/>
      <w:r w:rsidRPr="002D7612">
        <w:rPr>
          <w:color w:val="000000"/>
        </w:rPr>
        <w:t xml:space="preserve"> los incisos </w:t>
      </w:r>
      <w:r>
        <w:rPr>
          <w:color w:val="000000"/>
        </w:rPr>
        <w:t xml:space="preserve">vigésimo cuarto,   </w:t>
      </w:r>
      <w:r w:rsidRPr="002D7612">
        <w:rPr>
          <w:color w:val="000000"/>
        </w:rPr>
        <w:t>vigésimo</w:t>
      </w:r>
      <w:r>
        <w:rPr>
          <w:color w:val="000000"/>
        </w:rPr>
        <w:t xml:space="preserve"> </w:t>
      </w:r>
      <w:r w:rsidRPr="002D7612">
        <w:rPr>
          <w:color w:val="000000"/>
        </w:rPr>
        <w:t>quinto</w:t>
      </w:r>
      <w:r>
        <w:rPr>
          <w:color w:val="000000"/>
        </w:rPr>
        <w:t xml:space="preserve"> y </w:t>
      </w:r>
      <w:r w:rsidRPr="002D7612">
        <w:rPr>
          <w:color w:val="000000"/>
        </w:rPr>
        <w:t>vigésimo</w:t>
      </w:r>
      <w:r>
        <w:rPr>
          <w:color w:val="000000"/>
        </w:rPr>
        <w:t xml:space="preserve"> </w:t>
      </w:r>
      <w:r w:rsidRPr="002D7612">
        <w:rPr>
          <w:color w:val="000000"/>
        </w:rPr>
        <w:t>sexto, pasando el actual inciso vigés</w:t>
      </w:r>
      <w:r w:rsidRPr="002D7612">
        <w:rPr>
          <w:color w:val="000000"/>
        </w:rPr>
        <w:t>i</w:t>
      </w:r>
      <w:r>
        <w:rPr>
          <w:color w:val="000000"/>
        </w:rPr>
        <w:t>mo séptimo</w:t>
      </w:r>
      <w:r w:rsidRPr="002D7612">
        <w:rPr>
          <w:color w:val="000000"/>
        </w:rPr>
        <w:t xml:space="preserve"> a ser vigésimo</w:t>
      </w:r>
      <w:r>
        <w:rPr>
          <w:color w:val="000000"/>
        </w:rPr>
        <w:t xml:space="preserve"> cuarto</w:t>
      </w:r>
      <w:r w:rsidRPr="002D7612">
        <w:rPr>
          <w:color w:val="000000"/>
        </w:rPr>
        <w:t>.</w:t>
      </w:r>
    </w:p>
    <w:p w:rsidR="00726014" w:rsidRPr="002D7612" w:rsidRDefault="00726014" w:rsidP="00726014">
      <w:pPr>
        <w:tabs>
          <w:tab w:val="left" w:pos="2880"/>
          <w:tab w:val="left" w:pos="4962"/>
        </w:tabs>
        <w:rPr>
          <w:color w:val="000000"/>
        </w:rPr>
      </w:pPr>
    </w:p>
    <w:p w:rsidR="00726014" w:rsidRPr="002D7612" w:rsidRDefault="00726014" w:rsidP="00726014">
      <w:pPr>
        <w:tabs>
          <w:tab w:val="left" w:pos="2552"/>
          <w:tab w:val="left" w:pos="2880"/>
          <w:tab w:val="left" w:pos="3119"/>
          <w:tab w:val="left" w:pos="4962"/>
        </w:tabs>
        <w:rPr>
          <w:color w:val="000000"/>
        </w:rPr>
      </w:pPr>
      <w:r>
        <w:rPr>
          <w:b/>
          <w:color w:val="000000"/>
        </w:rPr>
        <w:tab/>
        <w:t>9</w:t>
      </w:r>
      <w:r w:rsidRPr="00FB4BBD">
        <w:rPr>
          <w:b/>
          <w:color w:val="000000"/>
        </w:rPr>
        <w:t>)</w:t>
      </w:r>
      <w:r w:rsidRPr="002D7612">
        <w:rPr>
          <w:color w:val="000000"/>
        </w:rPr>
        <w:t xml:space="preserve"> </w:t>
      </w:r>
      <w:r>
        <w:rPr>
          <w:color w:val="000000"/>
        </w:rPr>
        <w:tab/>
      </w:r>
      <w:proofErr w:type="spellStart"/>
      <w:r w:rsidRPr="002D7612">
        <w:rPr>
          <w:color w:val="000000"/>
        </w:rPr>
        <w:t>Intercálase</w:t>
      </w:r>
      <w:proofErr w:type="spellEnd"/>
      <w:r w:rsidRPr="002D7612">
        <w:rPr>
          <w:color w:val="000000"/>
        </w:rPr>
        <w:t xml:space="preserve"> entre la primera y la segunda oración del inciso séptimo del artículo 45 bis, la siguiente </w:t>
      </w:r>
      <w:r>
        <w:rPr>
          <w:color w:val="000000"/>
        </w:rPr>
        <w:t xml:space="preserve">  </w:t>
      </w:r>
      <w:r w:rsidRPr="002D7612">
        <w:rPr>
          <w:color w:val="000000"/>
        </w:rPr>
        <w:t xml:space="preserve">oración: “Estas comisiones máximas incluirán conceptos </w:t>
      </w:r>
      <w:r>
        <w:rPr>
          <w:color w:val="000000"/>
        </w:rPr>
        <w:t>tales como:</w:t>
      </w:r>
      <w:r w:rsidRPr="002D7612">
        <w:rPr>
          <w:color w:val="000000"/>
        </w:rPr>
        <w:t xml:space="preserve"> administración, transacción y custodia de los títulos a que se </w:t>
      </w:r>
      <w:r>
        <w:rPr>
          <w:color w:val="000000"/>
        </w:rPr>
        <w:t xml:space="preserve"> </w:t>
      </w:r>
      <w:r w:rsidRPr="002D7612">
        <w:rPr>
          <w:color w:val="000000"/>
        </w:rPr>
        <w:t>refiere la citada letra j)</w:t>
      </w:r>
      <w:r>
        <w:rPr>
          <w:color w:val="000000"/>
        </w:rPr>
        <w:t>, según determine la Superintendencia en norma de carácter general</w:t>
      </w:r>
      <w:r w:rsidRPr="002D7612">
        <w:rPr>
          <w:color w:val="000000"/>
        </w:rPr>
        <w:t>.”.</w:t>
      </w:r>
    </w:p>
    <w:p w:rsidR="00726014" w:rsidRPr="002D7612" w:rsidRDefault="00726014" w:rsidP="00726014">
      <w:pPr>
        <w:tabs>
          <w:tab w:val="left" w:pos="2880"/>
          <w:tab w:val="left" w:pos="4962"/>
        </w:tabs>
        <w:rPr>
          <w:color w:val="000000"/>
        </w:rPr>
      </w:pPr>
    </w:p>
    <w:p w:rsidR="00726014" w:rsidRPr="002D7612" w:rsidRDefault="00726014" w:rsidP="00726014">
      <w:pPr>
        <w:tabs>
          <w:tab w:val="left" w:pos="2552"/>
          <w:tab w:val="left" w:pos="3119"/>
          <w:tab w:val="left" w:pos="4962"/>
        </w:tabs>
        <w:rPr>
          <w:color w:val="000000"/>
        </w:rPr>
      </w:pPr>
      <w:r>
        <w:rPr>
          <w:b/>
          <w:color w:val="000000"/>
        </w:rPr>
        <w:tab/>
        <w:t>10</w:t>
      </w:r>
      <w:r w:rsidRPr="00FB4BBD">
        <w:rPr>
          <w:b/>
          <w:color w:val="000000"/>
        </w:rPr>
        <w:t>)</w:t>
      </w:r>
      <w:r>
        <w:rPr>
          <w:color w:val="000000"/>
        </w:rPr>
        <w:tab/>
      </w:r>
      <w:proofErr w:type="spellStart"/>
      <w:r w:rsidRPr="002D7612">
        <w:rPr>
          <w:color w:val="000000"/>
        </w:rPr>
        <w:t>Modifícase</w:t>
      </w:r>
      <w:proofErr w:type="spellEnd"/>
      <w:r w:rsidRPr="002D7612">
        <w:rPr>
          <w:color w:val="000000"/>
        </w:rPr>
        <w:t xml:space="preserve"> el artículo 47, de la siguiente manera:</w:t>
      </w:r>
    </w:p>
    <w:p w:rsidR="00726014" w:rsidRPr="002D7612" w:rsidRDefault="00726014" w:rsidP="00726014">
      <w:pPr>
        <w:tabs>
          <w:tab w:val="left" w:pos="2552"/>
          <w:tab w:val="left" w:pos="3119"/>
          <w:tab w:val="left" w:pos="4962"/>
        </w:tabs>
        <w:rPr>
          <w:color w:val="000000"/>
        </w:rPr>
      </w:pPr>
      <w:r>
        <w:rPr>
          <w:color w:val="000000"/>
        </w:rPr>
        <w:lastRenderedPageBreak/>
        <w:tab/>
      </w:r>
      <w:r w:rsidRPr="00472301">
        <w:rPr>
          <w:b/>
          <w:color w:val="000000"/>
        </w:rPr>
        <w:t>a)</w:t>
      </w:r>
      <w:r w:rsidRPr="002D7612">
        <w:rPr>
          <w:color w:val="000000"/>
        </w:rPr>
        <w:t xml:space="preserve"> </w:t>
      </w:r>
      <w:r>
        <w:rPr>
          <w:color w:val="000000"/>
        </w:rPr>
        <w:tab/>
      </w:r>
      <w:proofErr w:type="spellStart"/>
      <w:r w:rsidRPr="002D7612">
        <w:rPr>
          <w:color w:val="000000"/>
        </w:rPr>
        <w:t>Suprím</w:t>
      </w:r>
      <w:r>
        <w:rPr>
          <w:color w:val="000000"/>
        </w:rPr>
        <w:t>en</w:t>
      </w:r>
      <w:r w:rsidRPr="002D7612">
        <w:rPr>
          <w:color w:val="000000"/>
        </w:rPr>
        <w:t>se</w:t>
      </w:r>
      <w:proofErr w:type="spellEnd"/>
      <w:r w:rsidRPr="002D7612">
        <w:rPr>
          <w:color w:val="000000"/>
        </w:rPr>
        <w:t xml:space="preserve"> los incisos d</w:t>
      </w:r>
      <w:r>
        <w:rPr>
          <w:color w:val="000000"/>
        </w:rPr>
        <w:t>é</w:t>
      </w:r>
      <w:r w:rsidRPr="002D7612">
        <w:rPr>
          <w:color w:val="000000"/>
        </w:rPr>
        <w:t>cimo</w:t>
      </w:r>
      <w:r>
        <w:rPr>
          <w:color w:val="000000"/>
        </w:rPr>
        <w:t xml:space="preserve"> </w:t>
      </w:r>
      <w:r w:rsidRPr="002D7612">
        <w:rPr>
          <w:color w:val="000000"/>
        </w:rPr>
        <w:t xml:space="preserve">séptimo a </w:t>
      </w:r>
      <w:r>
        <w:rPr>
          <w:color w:val="000000"/>
        </w:rPr>
        <w:t xml:space="preserve"> </w:t>
      </w:r>
      <w:r w:rsidRPr="002D7612">
        <w:rPr>
          <w:color w:val="000000"/>
        </w:rPr>
        <w:t>décimo</w:t>
      </w:r>
      <w:r>
        <w:rPr>
          <w:color w:val="000000"/>
        </w:rPr>
        <w:t xml:space="preserve"> </w:t>
      </w:r>
      <w:r w:rsidRPr="002D7612">
        <w:rPr>
          <w:color w:val="000000"/>
        </w:rPr>
        <w:t xml:space="preserve">noveno. </w:t>
      </w:r>
    </w:p>
    <w:p w:rsidR="00726014" w:rsidRPr="002D7612" w:rsidRDefault="00726014" w:rsidP="00726014">
      <w:pPr>
        <w:tabs>
          <w:tab w:val="left" w:pos="2552"/>
          <w:tab w:val="left" w:pos="3119"/>
          <w:tab w:val="left" w:pos="4962"/>
        </w:tabs>
        <w:spacing w:after="240"/>
        <w:rPr>
          <w:color w:val="000000"/>
        </w:rPr>
      </w:pPr>
      <w:r>
        <w:rPr>
          <w:color w:val="000000"/>
        </w:rPr>
        <w:tab/>
      </w:r>
      <w:r w:rsidRPr="00472301">
        <w:rPr>
          <w:b/>
          <w:color w:val="000000"/>
        </w:rPr>
        <w:t>b)</w:t>
      </w:r>
      <w:r w:rsidRPr="002D7612">
        <w:rPr>
          <w:color w:val="000000"/>
        </w:rPr>
        <w:t xml:space="preserve"> </w:t>
      </w:r>
      <w:r>
        <w:rPr>
          <w:color w:val="000000"/>
        </w:rPr>
        <w:tab/>
      </w:r>
      <w:proofErr w:type="spellStart"/>
      <w:r w:rsidRPr="002D7612">
        <w:rPr>
          <w:color w:val="000000"/>
        </w:rPr>
        <w:t>Suprím</w:t>
      </w:r>
      <w:r>
        <w:rPr>
          <w:color w:val="000000"/>
        </w:rPr>
        <w:t>e</w:t>
      </w:r>
      <w:r w:rsidRPr="002D7612">
        <w:rPr>
          <w:color w:val="000000"/>
        </w:rPr>
        <w:t>se</w:t>
      </w:r>
      <w:proofErr w:type="spellEnd"/>
      <w:r w:rsidRPr="002D7612">
        <w:rPr>
          <w:color w:val="000000"/>
        </w:rPr>
        <w:t xml:space="preserve"> la tercera oración del actual </w:t>
      </w:r>
      <w:r>
        <w:rPr>
          <w:color w:val="000000"/>
        </w:rPr>
        <w:t xml:space="preserve">   </w:t>
      </w:r>
      <w:r w:rsidRPr="002D7612">
        <w:rPr>
          <w:color w:val="000000"/>
        </w:rPr>
        <w:t xml:space="preserve">inciso </w:t>
      </w:r>
      <w:proofErr w:type="spellStart"/>
      <w:r w:rsidRPr="002D7612">
        <w:rPr>
          <w:color w:val="000000"/>
        </w:rPr>
        <w:t>vigésimosegundo</w:t>
      </w:r>
      <w:proofErr w:type="spellEnd"/>
      <w:r w:rsidRPr="002D7612">
        <w:rPr>
          <w:color w:val="000000"/>
        </w:rPr>
        <w:t>.</w:t>
      </w:r>
    </w:p>
    <w:p w:rsidR="00726014" w:rsidRPr="002D7612" w:rsidRDefault="00726014" w:rsidP="00726014">
      <w:pPr>
        <w:tabs>
          <w:tab w:val="left" w:pos="2552"/>
          <w:tab w:val="left" w:pos="2880"/>
          <w:tab w:val="left" w:pos="3119"/>
          <w:tab w:val="left" w:pos="4962"/>
        </w:tabs>
        <w:rPr>
          <w:color w:val="000000"/>
        </w:rPr>
      </w:pPr>
      <w:r>
        <w:rPr>
          <w:color w:val="000000"/>
        </w:rPr>
        <w:tab/>
      </w:r>
      <w:r w:rsidRPr="00472301">
        <w:rPr>
          <w:b/>
          <w:color w:val="000000"/>
        </w:rPr>
        <w:t>c)</w:t>
      </w:r>
      <w:r w:rsidRPr="002D7612">
        <w:rPr>
          <w:color w:val="000000"/>
        </w:rPr>
        <w:t xml:space="preserve"> </w:t>
      </w:r>
      <w:r>
        <w:rPr>
          <w:color w:val="000000"/>
        </w:rPr>
        <w:tab/>
      </w:r>
      <w:proofErr w:type="spellStart"/>
      <w:r w:rsidRPr="002D7612">
        <w:rPr>
          <w:color w:val="000000"/>
        </w:rPr>
        <w:t>Suprím</w:t>
      </w:r>
      <w:r>
        <w:rPr>
          <w:color w:val="000000"/>
        </w:rPr>
        <w:t>e</w:t>
      </w:r>
      <w:r w:rsidRPr="002D7612">
        <w:rPr>
          <w:color w:val="000000"/>
        </w:rPr>
        <w:t>nse</w:t>
      </w:r>
      <w:proofErr w:type="spellEnd"/>
      <w:r w:rsidRPr="002D7612">
        <w:rPr>
          <w:color w:val="000000"/>
        </w:rPr>
        <w:t xml:space="preserve"> los incisos vigésimo</w:t>
      </w:r>
      <w:r>
        <w:rPr>
          <w:color w:val="000000"/>
        </w:rPr>
        <w:t xml:space="preserve"> </w:t>
      </w:r>
      <w:r w:rsidRPr="002D7612">
        <w:rPr>
          <w:color w:val="000000"/>
        </w:rPr>
        <w:t>cuarto y vigésimo</w:t>
      </w:r>
      <w:r>
        <w:rPr>
          <w:color w:val="000000"/>
        </w:rPr>
        <w:t xml:space="preserve"> </w:t>
      </w:r>
      <w:r w:rsidRPr="002D7612">
        <w:rPr>
          <w:color w:val="000000"/>
        </w:rPr>
        <w:t>quinto.</w:t>
      </w:r>
    </w:p>
    <w:p w:rsidR="00726014" w:rsidRPr="002D7612" w:rsidRDefault="00726014" w:rsidP="00726014">
      <w:pPr>
        <w:tabs>
          <w:tab w:val="left" w:pos="2880"/>
          <w:tab w:val="left" w:pos="4962"/>
        </w:tabs>
        <w:rPr>
          <w:color w:val="000000"/>
        </w:rPr>
      </w:pPr>
    </w:p>
    <w:p w:rsidR="00726014" w:rsidRPr="002D7612" w:rsidRDefault="00726014" w:rsidP="00726014">
      <w:pPr>
        <w:tabs>
          <w:tab w:val="left" w:pos="2552"/>
          <w:tab w:val="left" w:pos="2880"/>
          <w:tab w:val="left" w:pos="3119"/>
          <w:tab w:val="left" w:pos="4962"/>
        </w:tabs>
        <w:rPr>
          <w:color w:val="000000"/>
        </w:rPr>
      </w:pPr>
      <w:r>
        <w:rPr>
          <w:b/>
          <w:color w:val="000000"/>
        </w:rPr>
        <w:tab/>
        <w:t>11</w:t>
      </w:r>
      <w:r w:rsidRPr="00FB4BBD">
        <w:rPr>
          <w:b/>
          <w:color w:val="000000"/>
        </w:rPr>
        <w:t>)</w:t>
      </w:r>
      <w:r w:rsidRPr="002D7612">
        <w:rPr>
          <w:color w:val="000000"/>
        </w:rPr>
        <w:t xml:space="preserve"> </w:t>
      </w:r>
      <w:proofErr w:type="spellStart"/>
      <w:r w:rsidRPr="002D7612">
        <w:rPr>
          <w:color w:val="000000"/>
        </w:rPr>
        <w:t>Agrégase</w:t>
      </w:r>
      <w:proofErr w:type="spellEnd"/>
      <w:r w:rsidRPr="002D7612">
        <w:rPr>
          <w:color w:val="000000"/>
        </w:rPr>
        <w:t xml:space="preserve"> en el inciso quinto del artículo </w:t>
      </w:r>
      <w:smartTag w:uri="urn:schemas-microsoft-com:office:smarttags" w:element="metricconverter">
        <w:smartTagPr>
          <w:attr w:name="ProductID" w:val="48, a"/>
        </w:smartTagPr>
        <w:r w:rsidRPr="002D7612">
          <w:rPr>
            <w:color w:val="000000"/>
          </w:rPr>
          <w:t>48, a</w:t>
        </w:r>
      </w:smartTag>
      <w:r w:rsidRPr="002D7612">
        <w:rPr>
          <w:color w:val="000000"/>
        </w:rPr>
        <w:t xml:space="preserve"> continuación del punto aparte (.) que pasa a ser punto seguido (.), la siguiente oración: “De igual manera, los Fondos de Pensi</w:t>
      </w:r>
      <w:r w:rsidRPr="002D7612">
        <w:rPr>
          <w:color w:val="000000"/>
        </w:rPr>
        <w:t>o</w:t>
      </w:r>
      <w:r w:rsidRPr="002D7612">
        <w:rPr>
          <w:color w:val="000000"/>
        </w:rPr>
        <w:t xml:space="preserve">nes podrán participar en procesos de estructuración financiera de emisores a través del canje de títulos del emisor, correspondiendo a la Superintendencia determinar, mediante una norma de carácter general, los requisitos para que los Fondos participen en este </w:t>
      </w:r>
      <w:r>
        <w:rPr>
          <w:color w:val="000000"/>
        </w:rPr>
        <w:t xml:space="preserve"> </w:t>
      </w:r>
      <w:r w:rsidRPr="002D7612">
        <w:rPr>
          <w:color w:val="000000"/>
        </w:rPr>
        <w:t>tipo de operaciones.”.</w:t>
      </w:r>
    </w:p>
    <w:p w:rsidR="00726014" w:rsidRPr="002D7612" w:rsidRDefault="00726014" w:rsidP="00726014">
      <w:pPr>
        <w:tabs>
          <w:tab w:val="left" w:pos="2880"/>
          <w:tab w:val="left" w:pos="4962"/>
        </w:tabs>
        <w:rPr>
          <w:color w:val="000000"/>
        </w:rPr>
      </w:pPr>
    </w:p>
    <w:p w:rsidR="00726014" w:rsidRPr="008635DB" w:rsidRDefault="00726014" w:rsidP="00726014">
      <w:pPr>
        <w:tabs>
          <w:tab w:val="left" w:pos="2552"/>
          <w:tab w:val="left" w:pos="2880"/>
          <w:tab w:val="left" w:pos="4962"/>
        </w:tabs>
        <w:rPr>
          <w:color w:val="000000"/>
        </w:rPr>
      </w:pPr>
      <w:r>
        <w:rPr>
          <w:b/>
          <w:color w:val="000000"/>
        </w:rPr>
        <w:tab/>
      </w:r>
      <w:r w:rsidRPr="008635DB">
        <w:rPr>
          <w:b/>
          <w:color w:val="000000"/>
        </w:rPr>
        <w:t>12)</w:t>
      </w:r>
      <w:r w:rsidRPr="008635DB">
        <w:rPr>
          <w:color w:val="000000"/>
        </w:rPr>
        <w:t xml:space="preserve"> </w:t>
      </w:r>
      <w:proofErr w:type="spellStart"/>
      <w:r w:rsidRPr="008635DB">
        <w:rPr>
          <w:color w:val="000000"/>
        </w:rPr>
        <w:t>Reemplázase</w:t>
      </w:r>
      <w:proofErr w:type="spellEnd"/>
      <w:r w:rsidRPr="008635DB">
        <w:rPr>
          <w:color w:val="000000"/>
        </w:rPr>
        <w:t xml:space="preserve"> en la última oración del inciso quinto del artículo 105, la frase “menor clasificación de riesgo” por “clasificación de mayor riesgo”. Además, </w:t>
      </w:r>
      <w:proofErr w:type="spellStart"/>
      <w:r w:rsidRPr="008635DB">
        <w:rPr>
          <w:color w:val="000000"/>
        </w:rPr>
        <w:t>agrégase</w:t>
      </w:r>
      <w:proofErr w:type="spellEnd"/>
      <w:r w:rsidRPr="008635DB">
        <w:rPr>
          <w:color w:val="000000"/>
        </w:rPr>
        <w:t xml:space="preserve"> a continu</w:t>
      </w:r>
      <w:r w:rsidRPr="008635DB">
        <w:rPr>
          <w:color w:val="000000"/>
        </w:rPr>
        <w:t>a</w:t>
      </w:r>
      <w:r w:rsidRPr="008635DB">
        <w:rPr>
          <w:color w:val="000000"/>
        </w:rPr>
        <w:t>ción del punto aparte que pasa a ser punto seguido, la siguiente oración: “En caso que el emisor no presente la tercera clasific</w:t>
      </w:r>
      <w:r w:rsidRPr="008635DB">
        <w:rPr>
          <w:color w:val="000000"/>
        </w:rPr>
        <w:t>a</w:t>
      </w:r>
      <w:r w:rsidRPr="008635DB">
        <w:rPr>
          <w:color w:val="000000"/>
        </w:rPr>
        <w:t>ción solicitada, se desaprobará el instrumento.”</w:t>
      </w:r>
      <w:r>
        <w:rPr>
          <w:color w:val="000000"/>
        </w:rPr>
        <w:t>.</w:t>
      </w:r>
    </w:p>
    <w:p w:rsidR="00726014" w:rsidRPr="002D7612" w:rsidRDefault="00726014" w:rsidP="00726014">
      <w:pPr>
        <w:tabs>
          <w:tab w:val="left" w:pos="2880"/>
          <w:tab w:val="left" w:pos="4962"/>
        </w:tabs>
        <w:rPr>
          <w:color w:val="000000"/>
        </w:rPr>
      </w:pPr>
    </w:p>
    <w:p w:rsidR="00726014" w:rsidRDefault="00726014" w:rsidP="00726014">
      <w:pPr>
        <w:tabs>
          <w:tab w:val="left" w:pos="2552"/>
          <w:tab w:val="left" w:pos="2880"/>
          <w:tab w:val="left" w:pos="4962"/>
        </w:tabs>
        <w:rPr>
          <w:color w:val="000000"/>
        </w:rPr>
      </w:pPr>
      <w:r>
        <w:rPr>
          <w:b/>
          <w:color w:val="000000"/>
        </w:rPr>
        <w:tab/>
        <w:t>13</w:t>
      </w:r>
      <w:r w:rsidRPr="00FB4BBD">
        <w:rPr>
          <w:b/>
          <w:color w:val="000000"/>
        </w:rPr>
        <w:t>)</w:t>
      </w:r>
      <w:r w:rsidRPr="002D7612">
        <w:rPr>
          <w:color w:val="000000"/>
        </w:rPr>
        <w:t xml:space="preserve"> Suprím</w:t>
      </w:r>
      <w:r>
        <w:rPr>
          <w:color w:val="000000"/>
        </w:rPr>
        <w:t>a</w:t>
      </w:r>
      <w:r w:rsidRPr="002D7612">
        <w:rPr>
          <w:color w:val="000000"/>
        </w:rPr>
        <w:t>se en el inciso tercero del artículo 106, la oración “previo informe favorable de la Superintendencia de Pensiones,”</w:t>
      </w:r>
      <w:r>
        <w:rPr>
          <w:color w:val="000000"/>
        </w:rPr>
        <w:t>.</w:t>
      </w:r>
    </w:p>
    <w:p w:rsidR="00726014" w:rsidRPr="002D7612" w:rsidRDefault="00726014" w:rsidP="00726014">
      <w:pPr>
        <w:tabs>
          <w:tab w:val="left" w:pos="2552"/>
          <w:tab w:val="left" w:pos="2880"/>
          <w:tab w:val="left" w:pos="4962"/>
        </w:tabs>
        <w:rPr>
          <w:color w:val="000000"/>
        </w:rPr>
      </w:pPr>
    </w:p>
    <w:p w:rsidR="00726014" w:rsidRDefault="00726014" w:rsidP="00726014">
      <w:pPr>
        <w:tabs>
          <w:tab w:val="left" w:pos="2552"/>
          <w:tab w:val="left" w:pos="2880"/>
          <w:tab w:val="left" w:pos="4962"/>
        </w:tabs>
        <w:rPr>
          <w:color w:val="000000"/>
        </w:rPr>
      </w:pPr>
      <w:r>
        <w:rPr>
          <w:b/>
          <w:color w:val="000000"/>
        </w:rPr>
        <w:tab/>
        <w:t>14</w:t>
      </w:r>
      <w:r w:rsidRPr="00FB4BBD">
        <w:rPr>
          <w:b/>
          <w:color w:val="000000"/>
        </w:rPr>
        <w:t>)</w:t>
      </w:r>
      <w:r w:rsidRPr="002D7612">
        <w:rPr>
          <w:color w:val="000000"/>
        </w:rPr>
        <w:t xml:space="preserve"> </w:t>
      </w:r>
      <w:proofErr w:type="spellStart"/>
      <w:r w:rsidRPr="002D7612">
        <w:rPr>
          <w:color w:val="000000"/>
        </w:rPr>
        <w:t>Intercálase</w:t>
      </w:r>
      <w:proofErr w:type="spellEnd"/>
      <w:r w:rsidRPr="002D7612">
        <w:rPr>
          <w:color w:val="000000"/>
        </w:rPr>
        <w:t xml:space="preserve"> en las letras e) y h) del inciso primero del artículo 154, entre la palabra “activos” y la prepos</w:t>
      </w:r>
      <w:r w:rsidRPr="002D7612">
        <w:rPr>
          <w:color w:val="000000"/>
        </w:rPr>
        <w:t>i</w:t>
      </w:r>
      <w:r w:rsidRPr="002D7612">
        <w:rPr>
          <w:color w:val="000000"/>
        </w:rPr>
        <w:t xml:space="preserve">ción “que”, la siguiente oración: “, con excepción de cuotas de fondos mutuos que se transen directamente con el emisor,”. Además, </w:t>
      </w:r>
      <w:proofErr w:type="spellStart"/>
      <w:r w:rsidRPr="002D7612">
        <w:rPr>
          <w:color w:val="000000"/>
        </w:rPr>
        <w:t>intercálase</w:t>
      </w:r>
      <w:proofErr w:type="spellEnd"/>
      <w:r w:rsidRPr="002D7612">
        <w:rPr>
          <w:color w:val="000000"/>
        </w:rPr>
        <w:t xml:space="preserve"> en la letra f) del mismo inciso, entre la palabra “propios” y la preposición “que”, la siguiente oración: “, con e</w:t>
      </w:r>
      <w:r w:rsidRPr="002D7612">
        <w:rPr>
          <w:color w:val="000000"/>
        </w:rPr>
        <w:t>x</w:t>
      </w:r>
      <w:r w:rsidRPr="002D7612">
        <w:rPr>
          <w:color w:val="000000"/>
        </w:rPr>
        <w:t>cepción de cuotas de fondos mutuos que se transen directamente con el emisor,”.</w:t>
      </w:r>
    </w:p>
    <w:p w:rsidR="00726014" w:rsidRDefault="00726014" w:rsidP="00726014">
      <w:pPr>
        <w:tabs>
          <w:tab w:val="left" w:pos="2552"/>
          <w:tab w:val="left" w:pos="2880"/>
          <w:tab w:val="left" w:pos="4962"/>
        </w:tabs>
        <w:rPr>
          <w:b/>
          <w:color w:val="000000"/>
        </w:rPr>
      </w:pPr>
    </w:p>
    <w:p w:rsidR="00726014" w:rsidRPr="002D7612" w:rsidRDefault="00726014" w:rsidP="00726014">
      <w:pPr>
        <w:tabs>
          <w:tab w:val="left" w:pos="2552"/>
          <w:tab w:val="left" w:pos="2880"/>
          <w:tab w:val="left" w:pos="4962"/>
        </w:tabs>
        <w:rPr>
          <w:color w:val="000000"/>
        </w:rPr>
      </w:pPr>
      <w:r w:rsidRPr="00FB4BBD">
        <w:rPr>
          <w:b/>
          <w:color w:val="000000"/>
        </w:rPr>
        <w:lastRenderedPageBreak/>
        <w:t xml:space="preserve">Artículo </w:t>
      </w:r>
      <w:r>
        <w:rPr>
          <w:b/>
          <w:color w:val="000000"/>
        </w:rPr>
        <w:t>3</w:t>
      </w:r>
      <w:r w:rsidRPr="00FB4BBD">
        <w:rPr>
          <w:b/>
          <w:color w:val="000000"/>
        </w:rPr>
        <w:t>º.-</w:t>
      </w:r>
      <w:r w:rsidRPr="002D7612">
        <w:rPr>
          <w:color w:val="000000"/>
        </w:rPr>
        <w:t xml:space="preserve"> </w:t>
      </w:r>
      <w:r>
        <w:rPr>
          <w:color w:val="000000"/>
        </w:rPr>
        <w:tab/>
      </w:r>
      <w:proofErr w:type="spellStart"/>
      <w:r w:rsidRPr="002D7612">
        <w:rPr>
          <w:color w:val="000000"/>
        </w:rPr>
        <w:t>Introdúcense</w:t>
      </w:r>
      <w:proofErr w:type="spellEnd"/>
      <w:r w:rsidRPr="002D7612">
        <w:rPr>
          <w:color w:val="000000"/>
        </w:rPr>
        <w:t xml:space="preserve"> las siguientes modificaciones a </w:t>
      </w:r>
      <w:smartTag w:uri="urn:schemas-microsoft-com:office:smarttags" w:element="PersonName">
        <w:smartTagPr>
          <w:attr w:name="ProductID" w:val="la ley N"/>
        </w:smartTagPr>
        <w:r w:rsidRPr="002D7612">
          <w:rPr>
            <w:color w:val="000000"/>
          </w:rPr>
          <w:t>la Ley N</w:t>
        </w:r>
      </w:smartTag>
      <w:r w:rsidRPr="002D7612">
        <w:rPr>
          <w:color w:val="000000"/>
        </w:rPr>
        <w:t>° 19.728.</w:t>
      </w:r>
    </w:p>
    <w:p w:rsidR="00726014" w:rsidRPr="002D7612" w:rsidRDefault="00726014" w:rsidP="00726014">
      <w:pPr>
        <w:tabs>
          <w:tab w:val="left" w:pos="2552"/>
          <w:tab w:val="left" w:pos="3119"/>
          <w:tab w:val="left" w:pos="4253"/>
          <w:tab w:val="left" w:pos="4962"/>
        </w:tabs>
        <w:spacing w:after="240"/>
        <w:rPr>
          <w:color w:val="000000"/>
        </w:rPr>
      </w:pPr>
      <w:r>
        <w:rPr>
          <w:b/>
          <w:color w:val="000000"/>
        </w:rPr>
        <w:tab/>
      </w:r>
      <w:r w:rsidRPr="00FB4BBD">
        <w:rPr>
          <w:b/>
          <w:color w:val="000000"/>
        </w:rPr>
        <w:t>1)</w:t>
      </w:r>
      <w:r>
        <w:rPr>
          <w:b/>
          <w:color w:val="000000"/>
        </w:rPr>
        <w:t xml:space="preserve"> </w:t>
      </w:r>
      <w:proofErr w:type="spellStart"/>
      <w:r w:rsidRPr="002D7612">
        <w:rPr>
          <w:color w:val="000000"/>
        </w:rPr>
        <w:t>Modifícase</w:t>
      </w:r>
      <w:proofErr w:type="spellEnd"/>
      <w:r w:rsidRPr="002D7612">
        <w:rPr>
          <w:color w:val="000000"/>
        </w:rPr>
        <w:t xml:space="preserve"> el artículo 42 de la siguiente </w:t>
      </w:r>
      <w:r>
        <w:rPr>
          <w:color w:val="000000"/>
        </w:rPr>
        <w:t xml:space="preserve"> </w:t>
      </w:r>
      <w:r w:rsidRPr="002D7612">
        <w:rPr>
          <w:color w:val="000000"/>
        </w:rPr>
        <w:t>forma:</w:t>
      </w:r>
    </w:p>
    <w:p w:rsidR="00726014" w:rsidRPr="002D7612" w:rsidRDefault="00726014" w:rsidP="00726014">
      <w:pPr>
        <w:tabs>
          <w:tab w:val="left" w:pos="2552"/>
          <w:tab w:val="left" w:pos="2977"/>
          <w:tab w:val="left" w:pos="3119"/>
          <w:tab w:val="left" w:pos="4253"/>
          <w:tab w:val="left" w:pos="4962"/>
        </w:tabs>
        <w:rPr>
          <w:color w:val="000000"/>
        </w:rPr>
      </w:pPr>
      <w:r>
        <w:rPr>
          <w:color w:val="000000"/>
        </w:rPr>
        <w:tab/>
      </w:r>
      <w:r w:rsidRPr="00472301">
        <w:rPr>
          <w:b/>
          <w:color w:val="000000"/>
        </w:rPr>
        <w:t>a)</w:t>
      </w:r>
      <w:r>
        <w:rPr>
          <w:color w:val="000000"/>
        </w:rPr>
        <w:t xml:space="preserve"> </w:t>
      </w:r>
      <w:r>
        <w:rPr>
          <w:color w:val="000000"/>
        </w:rPr>
        <w:tab/>
      </w:r>
      <w:proofErr w:type="spellStart"/>
      <w:r w:rsidRPr="002D7612">
        <w:rPr>
          <w:color w:val="000000"/>
        </w:rPr>
        <w:t>Reemplázase</w:t>
      </w:r>
      <w:proofErr w:type="spellEnd"/>
      <w:r w:rsidRPr="002D7612">
        <w:rPr>
          <w:color w:val="000000"/>
        </w:rPr>
        <w:t xml:space="preserve"> la primera oración del inciso </w:t>
      </w:r>
      <w:r>
        <w:rPr>
          <w:color w:val="000000"/>
        </w:rPr>
        <w:t xml:space="preserve"> </w:t>
      </w:r>
      <w:r w:rsidRPr="002D7612">
        <w:rPr>
          <w:color w:val="000000"/>
        </w:rPr>
        <w:t>primero, por la siguiente</w:t>
      </w:r>
      <w:r>
        <w:rPr>
          <w:color w:val="000000"/>
        </w:rPr>
        <w:t>:</w:t>
      </w:r>
      <w:r w:rsidRPr="002D7612">
        <w:rPr>
          <w:color w:val="000000"/>
        </w:rPr>
        <w:t xml:space="preserve"> “Cada mes que la rentabilidad real del Fondo de Cesantía y del Fondo de Cesantía Solidario, de los </w:t>
      </w:r>
      <w:r>
        <w:rPr>
          <w:color w:val="000000"/>
        </w:rPr>
        <w:t xml:space="preserve">  </w:t>
      </w:r>
      <w:r w:rsidRPr="002D7612">
        <w:rPr>
          <w:color w:val="000000"/>
        </w:rPr>
        <w:t>últimos seis meses, supere la rentabilidad real respectiva que determine el Régimen de Inversión de los Fondos de Cesantía, confo</w:t>
      </w:r>
      <w:r w:rsidRPr="002D7612">
        <w:rPr>
          <w:color w:val="000000"/>
        </w:rPr>
        <w:t>r</w:t>
      </w:r>
      <w:r w:rsidRPr="002D7612">
        <w:rPr>
          <w:color w:val="000000"/>
        </w:rPr>
        <w:t xml:space="preserve">me a lo dispuesto en el artículo 58E, considerando la volatilidad de la diferencia entre la rentabilidad del fondo respectivo y su cartera referencial, la comisión cobrada será la comisión base a que se refiere el artículo 30, incrementada en un diez por </w:t>
      </w:r>
      <w:r>
        <w:rPr>
          <w:color w:val="000000"/>
        </w:rPr>
        <w:t xml:space="preserve"> </w:t>
      </w:r>
      <w:r w:rsidRPr="002D7612">
        <w:rPr>
          <w:color w:val="000000"/>
        </w:rPr>
        <w:t>cie</w:t>
      </w:r>
      <w:r w:rsidRPr="002D7612">
        <w:rPr>
          <w:color w:val="000000"/>
        </w:rPr>
        <w:t>n</w:t>
      </w:r>
      <w:r w:rsidRPr="002D7612">
        <w:rPr>
          <w:color w:val="000000"/>
        </w:rPr>
        <w:t>to.”.</w:t>
      </w:r>
    </w:p>
    <w:p w:rsidR="00726014" w:rsidRPr="002D7612" w:rsidRDefault="00726014" w:rsidP="00726014">
      <w:pPr>
        <w:tabs>
          <w:tab w:val="left" w:pos="2552"/>
          <w:tab w:val="left" w:pos="2977"/>
          <w:tab w:val="left" w:pos="3119"/>
        </w:tabs>
        <w:rPr>
          <w:color w:val="000000"/>
        </w:rPr>
      </w:pPr>
      <w:r>
        <w:rPr>
          <w:color w:val="000000"/>
        </w:rPr>
        <w:tab/>
      </w:r>
      <w:r w:rsidRPr="00472301">
        <w:rPr>
          <w:b/>
          <w:color w:val="000000"/>
        </w:rPr>
        <w:t>b)</w:t>
      </w:r>
      <w:r w:rsidRPr="002D7612">
        <w:rPr>
          <w:color w:val="000000"/>
        </w:rPr>
        <w:t xml:space="preserve"> </w:t>
      </w:r>
      <w:r>
        <w:rPr>
          <w:color w:val="000000"/>
        </w:rPr>
        <w:tab/>
      </w:r>
      <w:proofErr w:type="spellStart"/>
      <w:r w:rsidRPr="002D7612">
        <w:rPr>
          <w:color w:val="000000"/>
        </w:rPr>
        <w:t>Reemplázase</w:t>
      </w:r>
      <w:proofErr w:type="spellEnd"/>
      <w:r w:rsidRPr="002D7612">
        <w:rPr>
          <w:color w:val="000000"/>
        </w:rPr>
        <w:t xml:space="preserve"> la primera oración del inciso </w:t>
      </w:r>
      <w:r>
        <w:rPr>
          <w:color w:val="000000"/>
        </w:rPr>
        <w:t xml:space="preserve">  </w:t>
      </w:r>
      <w:r w:rsidRPr="002D7612">
        <w:rPr>
          <w:color w:val="000000"/>
        </w:rPr>
        <w:t>segundo, por la siguiente</w:t>
      </w:r>
      <w:r>
        <w:rPr>
          <w:color w:val="000000"/>
        </w:rPr>
        <w:t>:</w:t>
      </w:r>
      <w:r w:rsidRPr="002D7612">
        <w:rPr>
          <w:color w:val="000000"/>
        </w:rPr>
        <w:t xml:space="preserve"> “Por su parte, en cada mes en que la rentabilidad real del Fondo de Cesantía y del Fondo de Cesantía Solidario, de los últimos seis meses, sea inferior a la rentabil</w:t>
      </w:r>
      <w:r w:rsidRPr="002D7612">
        <w:rPr>
          <w:color w:val="000000"/>
        </w:rPr>
        <w:t>i</w:t>
      </w:r>
      <w:r w:rsidRPr="002D7612">
        <w:rPr>
          <w:color w:val="000000"/>
        </w:rPr>
        <w:t xml:space="preserve">dad real respectiva que determine el Régimen de Inversión de los Fondos de Cesantía, conforme a lo dispuesto en el artículo 58E, considerando la volatilidad de la diferencia entre la rentabilidad del fondo respectivo y su cartera referencial, la comisión cobrada será la comisión base ya referida, reducida en un diez por </w:t>
      </w:r>
      <w:r>
        <w:rPr>
          <w:color w:val="000000"/>
        </w:rPr>
        <w:t xml:space="preserve">   </w:t>
      </w:r>
      <w:r w:rsidRPr="002D7612">
        <w:rPr>
          <w:color w:val="000000"/>
        </w:rPr>
        <w:t>ciento.”.</w:t>
      </w:r>
    </w:p>
    <w:p w:rsidR="00726014" w:rsidRPr="002D7612" w:rsidRDefault="00726014" w:rsidP="00726014">
      <w:pPr>
        <w:tabs>
          <w:tab w:val="left" w:pos="4962"/>
        </w:tabs>
        <w:ind w:firstLine="2552"/>
        <w:rPr>
          <w:color w:val="000000"/>
        </w:rPr>
      </w:pPr>
      <w:r w:rsidRPr="00FB4BBD">
        <w:rPr>
          <w:b/>
          <w:color w:val="000000"/>
        </w:rPr>
        <w:t>2)</w:t>
      </w:r>
      <w:r w:rsidRPr="002D7612">
        <w:rPr>
          <w:color w:val="000000"/>
        </w:rPr>
        <w:t xml:space="preserve"> </w:t>
      </w:r>
      <w:proofErr w:type="spellStart"/>
      <w:r w:rsidRPr="002D7612">
        <w:rPr>
          <w:color w:val="000000"/>
        </w:rPr>
        <w:t>Modifícase</w:t>
      </w:r>
      <w:proofErr w:type="spellEnd"/>
      <w:r w:rsidRPr="002D7612">
        <w:rPr>
          <w:color w:val="000000"/>
        </w:rPr>
        <w:t xml:space="preserve"> el artículo 58B de la siguiente </w:t>
      </w:r>
      <w:r>
        <w:rPr>
          <w:color w:val="000000"/>
        </w:rPr>
        <w:t xml:space="preserve"> </w:t>
      </w:r>
      <w:r w:rsidRPr="002D7612">
        <w:rPr>
          <w:color w:val="000000"/>
        </w:rPr>
        <w:t>manera:</w:t>
      </w:r>
    </w:p>
    <w:p w:rsidR="00726014" w:rsidRPr="002D7612" w:rsidRDefault="00726014" w:rsidP="00726014">
      <w:pPr>
        <w:tabs>
          <w:tab w:val="left" w:pos="2552"/>
          <w:tab w:val="left" w:pos="3119"/>
          <w:tab w:val="left" w:pos="4253"/>
          <w:tab w:val="left" w:pos="4962"/>
        </w:tabs>
        <w:spacing w:after="240"/>
        <w:rPr>
          <w:color w:val="000000"/>
        </w:rPr>
      </w:pPr>
      <w:r>
        <w:rPr>
          <w:color w:val="000000"/>
        </w:rPr>
        <w:tab/>
      </w:r>
      <w:r w:rsidRPr="00472301">
        <w:rPr>
          <w:b/>
          <w:color w:val="000000"/>
        </w:rPr>
        <w:t>a)</w:t>
      </w:r>
      <w:r w:rsidRPr="002D7612">
        <w:rPr>
          <w:color w:val="000000"/>
        </w:rPr>
        <w:t xml:space="preserve"> </w:t>
      </w:r>
      <w:r>
        <w:rPr>
          <w:color w:val="000000"/>
        </w:rPr>
        <w:tab/>
      </w:r>
      <w:proofErr w:type="spellStart"/>
      <w:r w:rsidRPr="002D7612">
        <w:rPr>
          <w:color w:val="000000"/>
        </w:rPr>
        <w:t>Elimínase</w:t>
      </w:r>
      <w:proofErr w:type="spellEnd"/>
      <w:r w:rsidRPr="002D7612">
        <w:rPr>
          <w:color w:val="000000"/>
        </w:rPr>
        <w:t xml:space="preserve"> el número 3)  del inciso primero</w:t>
      </w:r>
      <w:r>
        <w:rPr>
          <w:color w:val="000000"/>
        </w:rPr>
        <w:t>, pasando el actual número 4) a ser número 3)</w:t>
      </w:r>
      <w:r w:rsidRPr="002D7612">
        <w:rPr>
          <w:color w:val="000000"/>
        </w:rPr>
        <w:t>.</w:t>
      </w:r>
    </w:p>
    <w:p w:rsidR="00726014" w:rsidRPr="002D7612" w:rsidRDefault="00726014" w:rsidP="00726014">
      <w:pPr>
        <w:tabs>
          <w:tab w:val="left" w:pos="2552"/>
          <w:tab w:val="left" w:pos="3119"/>
          <w:tab w:val="left" w:pos="4253"/>
          <w:tab w:val="left" w:pos="4962"/>
        </w:tabs>
        <w:rPr>
          <w:color w:val="000000"/>
        </w:rPr>
      </w:pPr>
      <w:r>
        <w:rPr>
          <w:color w:val="000000"/>
        </w:rPr>
        <w:tab/>
      </w:r>
      <w:r w:rsidRPr="00472301">
        <w:rPr>
          <w:b/>
          <w:color w:val="000000"/>
        </w:rPr>
        <w:t>b)</w:t>
      </w:r>
      <w:r w:rsidRPr="002D7612">
        <w:rPr>
          <w:color w:val="000000"/>
        </w:rPr>
        <w:t xml:space="preserve"> </w:t>
      </w:r>
      <w:r>
        <w:rPr>
          <w:color w:val="000000"/>
        </w:rPr>
        <w:tab/>
      </w:r>
      <w:r w:rsidRPr="002D7612">
        <w:rPr>
          <w:color w:val="000000"/>
        </w:rPr>
        <w:t xml:space="preserve">En la primera oración del actual número 4), que ha pasado a ser número 3), </w:t>
      </w:r>
      <w:proofErr w:type="spellStart"/>
      <w:r w:rsidRPr="002D7612">
        <w:rPr>
          <w:color w:val="000000"/>
        </w:rPr>
        <w:t>elimínase</w:t>
      </w:r>
      <w:proofErr w:type="spellEnd"/>
      <w:r w:rsidRPr="002D7612">
        <w:rPr>
          <w:color w:val="000000"/>
        </w:rPr>
        <w:t xml:space="preserve"> la siguiente frase: “y en las letras e), f), g), i) y k), todas del inciso segundo del </w:t>
      </w:r>
      <w:r>
        <w:rPr>
          <w:color w:val="000000"/>
        </w:rPr>
        <w:t xml:space="preserve">   </w:t>
      </w:r>
      <w:r w:rsidRPr="002D7612">
        <w:rPr>
          <w:color w:val="000000"/>
        </w:rPr>
        <w:t xml:space="preserve">artículo 45 del decreto ley N°3.500, de 1980, cuyo emisor tenga menos de tres años de operación”. Por otra parte, en la última oración de este número, </w:t>
      </w:r>
      <w:proofErr w:type="spellStart"/>
      <w:r w:rsidRPr="002D7612">
        <w:rPr>
          <w:color w:val="000000"/>
        </w:rPr>
        <w:t>agrégase</w:t>
      </w:r>
      <w:proofErr w:type="spellEnd"/>
      <w:r w:rsidRPr="002D7612">
        <w:rPr>
          <w:color w:val="000000"/>
        </w:rPr>
        <w:t xml:space="preserve"> a continuación de la palabra “instrumentos” la siguiente expresión</w:t>
      </w:r>
      <w:r>
        <w:rPr>
          <w:color w:val="000000"/>
        </w:rPr>
        <w:t>:</w:t>
      </w:r>
      <w:r w:rsidRPr="002D7612">
        <w:rPr>
          <w:color w:val="000000"/>
        </w:rPr>
        <w:t xml:space="preserve"> “, operaciones y contr</w:t>
      </w:r>
      <w:r w:rsidRPr="002D7612">
        <w:rPr>
          <w:color w:val="000000"/>
        </w:rPr>
        <w:t>a</w:t>
      </w:r>
      <w:r w:rsidRPr="002D7612">
        <w:rPr>
          <w:color w:val="000000"/>
        </w:rPr>
        <w:t>tos”. Finalmente, a continuación del número “</w:t>
      </w:r>
      <w:smartTag w:uri="urn:schemas-microsoft-com:office:smarttags" w:element="metricconverter">
        <w:smartTagPr>
          <w:attr w:name="ProductID" w:val="1980”"/>
        </w:smartTagPr>
        <w:r w:rsidRPr="002D7612">
          <w:rPr>
            <w:color w:val="000000"/>
          </w:rPr>
          <w:t>1980”</w:t>
        </w:r>
      </w:smartTag>
      <w:r w:rsidRPr="002D7612">
        <w:rPr>
          <w:color w:val="000000"/>
        </w:rPr>
        <w:t xml:space="preserve"> y antes del punto final (.), </w:t>
      </w:r>
      <w:proofErr w:type="spellStart"/>
      <w:r w:rsidRPr="002D7612">
        <w:rPr>
          <w:color w:val="000000"/>
        </w:rPr>
        <w:t>agrégase</w:t>
      </w:r>
      <w:proofErr w:type="spellEnd"/>
      <w:r w:rsidRPr="002D7612">
        <w:rPr>
          <w:color w:val="000000"/>
        </w:rPr>
        <w:t xml:space="preserve"> la frase: “y podrá incluir otros instr</w:t>
      </w:r>
      <w:r w:rsidRPr="002D7612">
        <w:rPr>
          <w:color w:val="000000"/>
        </w:rPr>
        <w:t>u</w:t>
      </w:r>
      <w:r w:rsidRPr="002D7612">
        <w:rPr>
          <w:color w:val="000000"/>
        </w:rPr>
        <w:t xml:space="preserve">mentos, operaciones y contratos de carácter financiero que </w:t>
      </w:r>
      <w:r w:rsidRPr="002D7612">
        <w:rPr>
          <w:color w:val="000000"/>
        </w:rPr>
        <w:lastRenderedPageBreak/>
        <w:t>aquélla autorice, aludidos en la letra j) del inciso segundo del citado artículo”.</w:t>
      </w:r>
    </w:p>
    <w:p w:rsidR="00726014" w:rsidRPr="002D7612" w:rsidRDefault="00726014" w:rsidP="00726014">
      <w:pPr>
        <w:tabs>
          <w:tab w:val="left" w:pos="4253"/>
          <w:tab w:val="left" w:pos="4962"/>
        </w:tabs>
        <w:rPr>
          <w:color w:val="000000"/>
        </w:rPr>
      </w:pPr>
    </w:p>
    <w:p w:rsidR="00726014" w:rsidRPr="002D7612" w:rsidRDefault="00726014" w:rsidP="00726014">
      <w:pPr>
        <w:tabs>
          <w:tab w:val="left" w:pos="2552"/>
          <w:tab w:val="left" w:pos="3119"/>
          <w:tab w:val="left" w:pos="4253"/>
          <w:tab w:val="left" w:pos="4962"/>
        </w:tabs>
        <w:rPr>
          <w:color w:val="000000"/>
        </w:rPr>
      </w:pPr>
      <w:r>
        <w:rPr>
          <w:b/>
          <w:color w:val="000000"/>
        </w:rPr>
        <w:tab/>
      </w:r>
      <w:r w:rsidRPr="00FB4BBD">
        <w:rPr>
          <w:b/>
          <w:color w:val="000000"/>
        </w:rPr>
        <w:t>3)</w:t>
      </w:r>
      <w:r w:rsidRPr="002D7612">
        <w:rPr>
          <w:color w:val="000000"/>
        </w:rPr>
        <w:t xml:space="preserve"> </w:t>
      </w:r>
      <w:r>
        <w:rPr>
          <w:color w:val="000000"/>
        </w:rPr>
        <w:tab/>
      </w:r>
      <w:proofErr w:type="spellStart"/>
      <w:r w:rsidRPr="002D7612">
        <w:rPr>
          <w:color w:val="000000"/>
        </w:rPr>
        <w:t>Agrégase</w:t>
      </w:r>
      <w:proofErr w:type="spellEnd"/>
      <w:r w:rsidRPr="002D7612">
        <w:rPr>
          <w:color w:val="000000"/>
        </w:rPr>
        <w:t xml:space="preserve"> al final del primer inciso del </w:t>
      </w:r>
      <w:r>
        <w:rPr>
          <w:color w:val="000000"/>
        </w:rPr>
        <w:t xml:space="preserve">    </w:t>
      </w:r>
      <w:r w:rsidRPr="002D7612">
        <w:rPr>
          <w:color w:val="000000"/>
        </w:rPr>
        <w:t xml:space="preserve">artículo </w:t>
      </w:r>
      <w:smartTag w:uri="urn:schemas-microsoft-com:office:smarttags" w:element="metricconverter">
        <w:smartTagPr>
          <w:attr w:name="ProductID" w:val="58 C"/>
        </w:smartTagPr>
        <w:r w:rsidRPr="002D7612">
          <w:rPr>
            <w:color w:val="000000"/>
          </w:rPr>
          <w:t>58 C</w:t>
        </w:r>
      </w:smartTag>
      <w:r w:rsidRPr="002D7612">
        <w:rPr>
          <w:color w:val="000000"/>
        </w:rPr>
        <w:t>, la siguiente oración: “Asimismo, el Régimen deberá establecer límites máximos para la inversión en moneda extranjera sin cobertura cambiaria que podrá mantener la Administradora de Fondos de Cesantía respecto de cada Fondo, así como la definición de cobertura cambiaria, debiendo contar con informe previo favor</w:t>
      </w:r>
      <w:r w:rsidRPr="002D7612">
        <w:rPr>
          <w:color w:val="000000"/>
        </w:rPr>
        <w:t>a</w:t>
      </w:r>
      <w:r w:rsidRPr="002D7612">
        <w:rPr>
          <w:color w:val="000000"/>
        </w:rPr>
        <w:t>ble del Banco Central de Chile.”</w:t>
      </w:r>
      <w:r>
        <w:rPr>
          <w:color w:val="000000"/>
        </w:rPr>
        <w:t>.</w:t>
      </w:r>
    </w:p>
    <w:p w:rsidR="00726014" w:rsidRPr="002D7612" w:rsidRDefault="00726014" w:rsidP="00726014">
      <w:pPr>
        <w:tabs>
          <w:tab w:val="left" w:pos="4253"/>
          <w:tab w:val="left" w:pos="4962"/>
        </w:tabs>
        <w:rPr>
          <w:color w:val="000000"/>
        </w:rPr>
      </w:pPr>
    </w:p>
    <w:p w:rsidR="00726014" w:rsidRPr="002D7612" w:rsidRDefault="00726014" w:rsidP="00726014">
      <w:pPr>
        <w:tabs>
          <w:tab w:val="left" w:pos="2552"/>
          <w:tab w:val="left" w:pos="3119"/>
          <w:tab w:val="left" w:pos="4253"/>
          <w:tab w:val="left" w:pos="4962"/>
        </w:tabs>
        <w:rPr>
          <w:rFonts w:cs="Courier New"/>
          <w:color w:val="000000"/>
        </w:rPr>
      </w:pPr>
      <w:r>
        <w:rPr>
          <w:b/>
          <w:color w:val="000000"/>
        </w:rPr>
        <w:tab/>
      </w:r>
      <w:r w:rsidRPr="00FB4BBD">
        <w:rPr>
          <w:b/>
          <w:color w:val="000000"/>
        </w:rPr>
        <w:t>4)</w:t>
      </w:r>
      <w:r w:rsidRPr="002D7612">
        <w:rPr>
          <w:color w:val="000000"/>
        </w:rPr>
        <w:t xml:space="preserve"> </w:t>
      </w:r>
      <w:r>
        <w:rPr>
          <w:color w:val="000000"/>
        </w:rPr>
        <w:tab/>
      </w:r>
      <w:proofErr w:type="spellStart"/>
      <w:r w:rsidRPr="002D7612">
        <w:rPr>
          <w:color w:val="000000"/>
        </w:rPr>
        <w:t>Incorpórase</w:t>
      </w:r>
      <w:proofErr w:type="spellEnd"/>
      <w:r w:rsidRPr="002D7612">
        <w:rPr>
          <w:color w:val="000000"/>
        </w:rPr>
        <w:t xml:space="preserve"> el siguiente inciso final en el artículo 58E: “El Régimen de Inversión deberá establecer la medida de la volatilidad de la diferencia entre la rentabilidad del </w:t>
      </w:r>
      <w:r>
        <w:rPr>
          <w:color w:val="000000"/>
        </w:rPr>
        <w:t>F</w:t>
      </w:r>
      <w:r w:rsidRPr="002D7612">
        <w:rPr>
          <w:color w:val="000000"/>
        </w:rPr>
        <w:t>ondo respectivo y su cartera referencial.”.</w:t>
      </w:r>
    </w:p>
    <w:p w:rsidR="00726014" w:rsidRPr="002D7612" w:rsidRDefault="00726014" w:rsidP="00726014">
      <w:pPr>
        <w:rPr>
          <w:color w:val="000000"/>
        </w:rPr>
      </w:pPr>
    </w:p>
    <w:p w:rsidR="00726014" w:rsidRPr="002D7612" w:rsidRDefault="00726014" w:rsidP="00726014">
      <w:pPr>
        <w:tabs>
          <w:tab w:val="left" w:pos="2552"/>
        </w:tabs>
        <w:rPr>
          <w:rFonts w:cs="Courier New"/>
        </w:rPr>
      </w:pPr>
      <w:r w:rsidRPr="00FB4BBD">
        <w:rPr>
          <w:b/>
          <w:color w:val="000000"/>
        </w:rPr>
        <w:t xml:space="preserve">Artículo </w:t>
      </w:r>
      <w:r>
        <w:rPr>
          <w:b/>
          <w:color w:val="000000"/>
        </w:rPr>
        <w:t>4</w:t>
      </w:r>
      <w:r w:rsidRPr="00FB4BBD">
        <w:rPr>
          <w:b/>
          <w:color w:val="000000"/>
        </w:rPr>
        <w:t>°.</w:t>
      </w:r>
      <w:r w:rsidRPr="00FB4BBD">
        <w:rPr>
          <w:rFonts w:cs="Courier New"/>
          <w:b/>
        </w:rPr>
        <w:t>-</w:t>
      </w:r>
      <w:r w:rsidRPr="002D7612">
        <w:rPr>
          <w:rFonts w:cs="Courier New"/>
        </w:rPr>
        <w:t xml:space="preserve"> </w:t>
      </w:r>
      <w:r>
        <w:rPr>
          <w:rFonts w:cs="Courier New"/>
        </w:rPr>
        <w:tab/>
      </w:r>
      <w:proofErr w:type="spellStart"/>
      <w:r w:rsidRPr="002D7612">
        <w:rPr>
          <w:rFonts w:cs="Courier New"/>
        </w:rPr>
        <w:t>Introdúcense</w:t>
      </w:r>
      <w:proofErr w:type="spellEnd"/>
      <w:r w:rsidRPr="002D7612">
        <w:rPr>
          <w:rFonts w:cs="Courier New"/>
        </w:rPr>
        <w:t xml:space="preserve"> las siguientes modificaciones a la Ley sobre Impuesto a la Renta, contenida en el Artículo 1°, del Decreto Ley N° 824, de 1974:</w:t>
      </w:r>
    </w:p>
    <w:p w:rsidR="00726014" w:rsidRPr="002D7612" w:rsidRDefault="00726014" w:rsidP="00726014">
      <w:pPr>
        <w:rPr>
          <w:rFonts w:cs="Courier New"/>
        </w:rPr>
      </w:pPr>
    </w:p>
    <w:p w:rsidR="00726014" w:rsidRPr="002D7612" w:rsidRDefault="00726014" w:rsidP="00726014">
      <w:pPr>
        <w:tabs>
          <w:tab w:val="left" w:pos="2552"/>
          <w:tab w:val="left" w:pos="3119"/>
        </w:tabs>
        <w:spacing w:after="240"/>
        <w:rPr>
          <w:rFonts w:cs="Courier New"/>
          <w:color w:val="000000"/>
        </w:rPr>
      </w:pPr>
      <w:r>
        <w:rPr>
          <w:rFonts w:cs="Courier New"/>
          <w:b/>
          <w:color w:val="000000"/>
        </w:rPr>
        <w:tab/>
      </w:r>
      <w:r w:rsidRPr="00FB4BBD">
        <w:rPr>
          <w:rFonts w:cs="Courier New"/>
          <w:b/>
          <w:color w:val="000000"/>
        </w:rPr>
        <w:t>1)</w:t>
      </w:r>
      <w:r w:rsidRPr="002D7612">
        <w:rPr>
          <w:rFonts w:cs="Courier New"/>
          <w:color w:val="000000"/>
        </w:rPr>
        <w:tab/>
        <w:t xml:space="preserve">En el número 1º, del artículo 42, </w:t>
      </w:r>
      <w:proofErr w:type="spellStart"/>
      <w:r w:rsidRPr="002D7612">
        <w:rPr>
          <w:rFonts w:cs="Courier New"/>
          <w:color w:val="000000"/>
        </w:rPr>
        <w:t>agrég</w:t>
      </w:r>
      <w:r>
        <w:rPr>
          <w:rFonts w:cs="Courier New"/>
          <w:color w:val="000000"/>
        </w:rPr>
        <w:t>a</w:t>
      </w:r>
      <w:r w:rsidRPr="002D7612">
        <w:rPr>
          <w:rFonts w:cs="Courier New"/>
          <w:color w:val="000000"/>
        </w:rPr>
        <w:t>se</w:t>
      </w:r>
      <w:proofErr w:type="spellEnd"/>
      <w:r w:rsidRPr="002D7612">
        <w:rPr>
          <w:rFonts w:cs="Courier New"/>
          <w:color w:val="000000"/>
        </w:rPr>
        <w:t xml:space="preserve"> el siguiente inciso segundo, pasando los actuales incisos segundo y tercero a ser incisos tercero y cuarto, respectivamente:</w:t>
      </w:r>
    </w:p>
    <w:p w:rsidR="00726014" w:rsidRPr="002D7612" w:rsidRDefault="00726014" w:rsidP="00726014">
      <w:pPr>
        <w:tabs>
          <w:tab w:val="left" w:pos="3119"/>
        </w:tabs>
        <w:rPr>
          <w:rFonts w:cs="Courier New"/>
          <w:color w:val="000000"/>
        </w:rPr>
      </w:pPr>
      <w:r>
        <w:rPr>
          <w:rFonts w:cs="Courier New"/>
          <w:color w:val="000000"/>
        </w:rPr>
        <w:tab/>
      </w:r>
      <w:r w:rsidRPr="002D7612">
        <w:rPr>
          <w:rFonts w:cs="Courier New"/>
          <w:color w:val="000000"/>
        </w:rPr>
        <w:t xml:space="preserve">“Cuando los depósitos efectuados en la cuenta de ahorro voluntario a que se refiere el artículo 21 del decreto ley N°3.500, de 1980, se destinen a anticipar o mejorar la </w:t>
      </w:r>
      <w:r>
        <w:rPr>
          <w:rFonts w:cs="Courier New"/>
          <w:color w:val="000000"/>
        </w:rPr>
        <w:t xml:space="preserve">    </w:t>
      </w:r>
      <w:r w:rsidRPr="002D7612">
        <w:rPr>
          <w:rFonts w:cs="Courier New"/>
          <w:color w:val="000000"/>
        </w:rPr>
        <w:t xml:space="preserve">pensión, para los efectos de aplicar el impuesto establecido en el artículo 43, se rebajará de la base de dicho tributo el monto que resulte de aplicar a la pensión el porcentaje que en el total del fondo destinado a ella representen tales depósitos. Este saldo será determinado por </w:t>
      </w:r>
      <w:smartTag w:uri="urn:schemas-microsoft-com:office:smarttags" w:element="PersonName">
        <w:smartTagPr>
          <w:attr w:name="ProductID" w:val="la Administradora"/>
        </w:smartTagPr>
        <w:r w:rsidRPr="002D7612">
          <w:rPr>
            <w:rFonts w:cs="Courier New"/>
            <w:color w:val="000000"/>
          </w:rPr>
          <w:t>la Administradora</w:t>
        </w:r>
      </w:smartTag>
      <w:r w:rsidRPr="002D7612">
        <w:rPr>
          <w:rFonts w:cs="Courier New"/>
          <w:color w:val="000000"/>
        </w:rPr>
        <w:t xml:space="preserve"> de Fondos de Pensiones de acuerdo a lo establecido en el artículo 22 del decreto ley Nº 3.500, de 1980, registrando separadamente el capital invertido, expresado en unidades tributarias mensuales, el que corresponderá a la diferencia entre los depósitos y los retiros netos, convert</w:t>
      </w:r>
      <w:r w:rsidRPr="002D7612">
        <w:rPr>
          <w:rFonts w:cs="Courier New"/>
          <w:color w:val="000000"/>
        </w:rPr>
        <w:t>i</w:t>
      </w:r>
      <w:r w:rsidRPr="002D7612">
        <w:rPr>
          <w:rFonts w:cs="Courier New"/>
          <w:color w:val="000000"/>
        </w:rPr>
        <w:t>dos cada uno de ellos al valor que tenga dicha unidad en el mes en que se efectúen estas operaciones.</w:t>
      </w:r>
      <w:r w:rsidRPr="00550E54">
        <w:rPr>
          <w:rFonts w:cs="Courier New"/>
          <w:color w:val="000000"/>
        </w:rPr>
        <w:t>”</w:t>
      </w:r>
      <w:r>
        <w:rPr>
          <w:rFonts w:cs="Courier New"/>
          <w:color w:val="000000"/>
        </w:rPr>
        <w:t>.</w:t>
      </w:r>
    </w:p>
    <w:p w:rsidR="00726014" w:rsidRDefault="00726014" w:rsidP="00726014">
      <w:pPr>
        <w:rPr>
          <w:rFonts w:cs="Courier New"/>
          <w:color w:val="000000"/>
        </w:rPr>
      </w:pPr>
    </w:p>
    <w:p w:rsidR="00726014" w:rsidRDefault="00726014" w:rsidP="00726014">
      <w:pPr>
        <w:tabs>
          <w:tab w:val="left" w:pos="2552"/>
          <w:tab w:val="left" w:pos="3119"/>
        </w:tabs>
        <w:spacing w:after="240"/>
        <w:rPr>
          <w:rFonts w:cs="Courier New"/>
          <w:color w:val="000000"/>
        </w:rPr>
      </w:pPr>
      <w:r w:rsidRPr="002D7612">
        <w:rPr>
          <w:rFonts w:cs="Courier New"/>
          <w:color w:val="000000"/>
        </w:rPr>
        <w:tab/>
      </w:r>
      <w:r>
        <w:rPr>
          <w:rFonts w:cs="Courier New"/>
          <w:b/>
          <w:color w:val="000000"/>
        </w:rPr>
        <w:t>2</w:t>
      </w:r>
      <w:r w:rsidRPr="00FB4BBD">
        <w:rPr>
          <w:rFonts w:cs="Courier New"/>
          <w:b/>
          <w:color w:val="000000"/>
        </w:rPr>
        <w:t>)</w:t>
      </w:r>
      <w:r w:rsidRPr="002D7612">
        <w:rPr>
          <w:rFonts w:cs="Courier New"/>
          <w:color w:val="000000"/>
        </w:rPr>
        <w:tab/>
      </w:r>
      <w:proofErr w:type="spellStart"/>
      <w:r w:rsidRPr="00955211">
        <w:rPr>
          <w:rFonts w:cs="Courier New"/>
          <w:color w:val="000000"/>
        </w:rPr>
        <w:t>Agrégase</w:t>
      </w:r>
      <w:proofErr w:type="spellEnd"/>
      <w:r w:rsidRPr="00955211">
        <w:rPr>
          <w:rFonts w:cs="Courier New"/>
          <w:color w:val="000000"/>
        </w:rPr>
        <w:t xml:space="preserve"> a</w:t>
      </w:r>
      <w:r>
        <w:rPr>
          <w:rFonts w:cs="Courier New"/>
          <w:color w:val="000000"/>
        </w:rPr>
        <w:t xml:space="preserve">l número 3 del artículo 42 bis el </w:t>
      </w:r>
      <w:r w:rsidRPr="00955211">
        <w:rPr>
          <w:rFonts w:cs="Courier New"/>
          <w:color w:val="000000"/>
        </w:rPr>
        <w:t xml:space="preserve">siguiente </w:t>
      </w:r>
      <w:r>
        <w:rPr>
          <w:rFonts w:cs="Courier New"/>
          <w:color w:val="000000"/>
        </w:rPr>
        <w:t>inciso tercero nuevo</w:t>
      </w:r>
      <w:r w:rsidRPr="00955211">
        <w:rPr>
          <w:rFonts w:cs="Courier New"/>
          <w:color w:val="000000"/>
        </w:rPr>
        <w:t>:</w:t>
      </w:r>
    </w:p>
    <w:p w:rsidR="00726014" w:rsidRPr="00955211" w:rsidRDefault="00726014" w:rsidP="00726014">
      <w:pPr>
        <w:tabs>
          <w:tab w:val="left" w:pos="3119"/>
        </w:tabs>
        <w:rPr>
          <w:rFonts w:cs="Courier New"/>
          <w:color w:val="000000"/>
        </w:rPr>
      </w:pPr>
      <w:r>
        <w:rPr>
          <w:rFonts w:cs="Courier New"/>
          <w:color w:val="000000"/>
        </w:rPr>
        <w:tab/>
        <w:t>“</w:t>
      </w:r>
      <w:r w:rsidRPr="00955211">
        <w:rPr>
          <w:rFonts w:cs="Courier New"/>
          <w:color w:val="000000"/>
        </w:rPr>
        <w:t xml:space="preserve">Los recursos originados en depósitos de </w:t>
      </w:r>
      <w:r>
        <w:rPr>
          <w:rFonts w:cs="Courier New"/>
          <w:color w:val="000000"/>
        </w:rPr>
        <w:t xml:space="preserve">  </w:t>
      </w:r>
      <w:r w:rsidRPr="00955211">
        <w:rPr>
          <w:rFonts w:cs="Courier New"/>
          <w:color w:val="000000"/>
        </w:rPr>
        <w:t>ahorro previsional voluntario, cotizaciones voluntarias o ahorro previsional voluntario colectivo acogido</w:t>
      </w:r>
      <w:r>
        <w:rPr>
          <w:rFonts w:cs="Courier New"/>
          <w:color w:val="000000"/>
        </w:rPr>
        <w:t>s</w:t>
      </w:r>
      <w:r w:rsidRPr="00955211">
        <w:rPr>
          <w:rFonts w:cs="Courier New"/>
          <w:color w:val="000000"/>
        </w:rPr>
        <w:t xml:space="preserve"> a lo dispuesto en el </w:t>
      </w:r>
      <w:r>
        <w:rPr>
          <w:rFonts w:cs="Courier New"/>
          <w:color w:val="000000"/>
        </w:rPr>
        <w:t xml:space="preserve"> </w:t>
      </w:r>
      <w:r w:rsidRPr="00955211">
        <w:rPr>
          <w:rFonts w:cs="Courier New"/>
          <w:color w:val="000000"/>
        </w:rPr>
        <w:t xml:space="preserve">número 1 del presente artículo, y que hayan sido destinados a </w:t>
      </w:r>
      <w:r>
        <w:rPr>
          <w:rFonts w:cs="Courier New"/>
          <w:color w:val="000000"/>
        </w:rPr>
        <w:t xml:space="preserve">  </w:t>
      </w:r>
      <w:r w:rsidRPr="00955211">
        <w:rPr>
          <w:rFonts w:cs="Courier New"/>
          <w:color w:val="000000"/>
        </w:rPr>
        <w:t>pólizas de seguros de vida autorizadas por la Superintendencia de Valores y Seguros como planes de ahorro previsional voluntario, se gravarán en caso de muerte del asegurado con el impuesto que est</w:t>
      </w:r>
      <w:r w:rsidRPr="00955211">
        <w:rPr>
          <w:rFonts w:cs="Courier New"/>
          <w:color w:val="000000"/>
        </w:rPr>
        <w:t>a</w:t>
      </w:r>
      <w:r w:rsidRPr="00955211">
        <w:rPr>
          <w:rFonts w:cs="Courier New"/>
          <w:color w:val="000000"/>
        </w:rPr>
        <w:t xml:space="preserve">blece este numeral, en aquella parte que no se haya destinado a financiar costos de cobertura. Dicho impuesto será retenido por la Compañía de Seguros al momento de efectuar el pago de </w:t>
      </w:r>
      <w:r>
        <w:rPr>
          <w:rFonts w:cs="Courier New"/>
          <w:color w:val="000000"/>
        </w:rPr>
        <w:t>tales</w:t>
      </w:r>
      <w:r w:rsidRPr="00955211">
        <w:rPr>
          <w:rFonts w:cs="Courier New"/>
          <w:color w:val="000000"/>
        </w:rPr>
        <w:t xml:space="preserve"> recu</w:t>
      </w:r>
      <w:r w:rsidRPr="00955211">
        <w:rPr>
          <w:rFonts w:cs="Courier New"/>
          <w:color w:val="000000"/>
        </w:rPr>
        <w:t>r</w:t>
      </w:r>
      <w:r w:rsidRPr="00955211">
        <w:rPr>
          <w:rFonts w:cs="Courier New"/>
          <w:color w:val="000000"/>
        </w:rPr>
        <w:t>sos a los beneficiarios, y enterado en arcas fiscales hasta el día 12 del mes siguiente de aquel en que haya efectuado la retención. Para los efectos de la determinación de este impuesto las cantid</w:t>
      </w:r>
      <w:r w:rsidRPr="00955211">
        <w:rPr>
          <w:rFonts w:cs="Courier New"/>
          <w:color w:val="000000"/>
        </w:rPr>
        <w:t>a</w:t>
      </w:r>
      <w:r w:rsidRPr="00955211">
        <w:rPr>
          <w:rFonts w:cs="Courier New"/>
          <w:color w:val="000000"/>
        </w:rPr>
        <w:t xml:space="preserve">des afectas a la tributación señalada se reajustarán en la forma dispuesta en el inciso penúltimo, del número 3°, del artículo 54. El impuesto a que se refiere este inciso no se aplicará cuando los beneficiarios hayan optado por destinar tales recursos a la cuenta de capitalización individual del asegurado, </w:t>
      </w:r>
      <w:r w:rsidRPr="005A2F01">
        <w:rPr>
          <w:rFonts w:cs="Courier New"/>
          <w:color w:val="000000"/>
        </w:rPr>
        <w:t>caso en el cual tamp</w:t>
      </w:r>
      <w:r w:rsidRPr="005A2F01">
        <w:rPr>
          <w:rFonts w:cs="Courier New"/>
          <w:color w:val="000000"/>
        </w:rPr>
        <w:t>o</w:t>
      </w:r>
      <w:r w:rsidRPr="005A2F01">
        <w:rPr>
          <w:rFonts w:cs="Courier New"/>
          <w:color w:val="000000"/>
        </w:rPr>
        <w:t>co tendrá lugar la exención que contempla el artículo 42 ter.</w:t>
      </w:r>
    </w:p>
    <w:p w:rsidR="00726014" w:rsidRPr="002D7612" w:rsidRDefault="00726014" w:rsidP="00726014">
      <w:pPr>
        <w:rPr>
          <w:rFonts w:cs="Courier New"/>
          <w:color w:val="000000"/>
        </w:rPr>
      </w:pPr>
    </w:p>
    <w:p w:rsidR="00726014" w:rsidRPr="002D7612" w:rsidRDefault="00726014" w:rsidP="00726014">
      <w:pPr>
        <w:tabs>
          <w:tab w:val="left" w:pos="2552"/>
          <w:tab w:val="left" w:pos="3119"/>
        </w:tabs>
        <w:spacing w:after="240"/>
        <w:rPr>
          <w:rFonts w:cs="Courier New"/>
          <w:color w:val="000000"/>
        </w:rPr>
      </w:pPr>
      <w:r>
        <w:rPr>
          <w:rFonts w:cs="Courier New"/>
          <w:b/>
          <w:color w:val="000000"/>
        </w:rPr>
        <w:tab/>
        <w:t>3</w:t>
      </w:r>
      <w:r w:rsidRPr="00FB4BBD">
        <w:rPr>
          <w:rFonts w:cs="Courier New"/>
          <w:b/>
          <w:color w:val="000000"/>
        </w:rPr>
        <w:t>)</w:t>
      </w:r>
      <w:r w:rsidRPr="002D7612">
        <w:rPr>
          <w:rFonts w:cs="Courier New"/>
          <w:color w:val="000000"/>
        </w:rPr>
        <w:tab/>
      </w:r>
      <w:proofErr w:type="spellStart"/>
      <w:r w:rsidRPr="002D7612">
        <w:rPr>
          <w:rFonts w:cs="Courier New"/>
          <w:color w:val="000000"/>
        </w:rPr>
        <w:t>Sustitúyese</w:t>
      </w:r>
      <w:proofErr w:type="spellEnd"/>
      <w:r w:rsidRPr="002D7612">
        <w:rPr>
          <w:rFonts w:cs="Courier New"/>
          <w:color w:val="000000"/>
        </w:rPr>
        <w:t xml:space="preserve"> el inciso segundo del artículo 42 bis, por el siguiente:</w:t>
      </w:r>
    </w:p>
    <w:p w:rsidR="00726014" w:rsidRDefault="00726014" w:rsidP="00726014">
      <w:pPr>
        <w:tabs>
          <w:tab w:val="left" w:pos="2268"/>
          <w:tab w:val="left" w:pos="3119"/>
        </w:tabs>
        <w:spacing w:after="360"/>
        <w:rPr>
          <w:rFonts w:cs="Courier New"/>
          <w:color w:val="000000"/>
        </w:rPr>
      </w:pPr>
      <w:r>
        <w:rPr>
          <w:rFonts w:cs="Courier New"/>
          <w:color w:val="000000"/>
        </w:rPr>
        <w:tab/>
      </w:r>
      <w:r>
        <w:rPr>
          <w:rFonts w:cs="Courier New"/>
          <w:color w:val="000000"/>
        </w:rPr>
        <w:tab/>
      </w:r>
      <w:r w:rsidRPr="002D7612">
        <w:rPr>
          <w:rFonts w:cs="Courier New"/>
          <w:color w:val="000000"/>
        </w:rPr>
        <w:t>“Si el contribuyente no opta, al momento de incorporarse al sistema de ahorro a que se refiere este artículo, por acogerse al régimen establecido en el inciso anterior, o habiendo optado sus depósitos exceden de los límites que establece dicho inciso, los depósitos de ahorro previsional voluntario, las cotizaciones voluntarias, el ahorro previsional voluntario cole</w:t>
      </w:r>
      <w:r w:rsidRPr="002D7612">
        <w:rPr>
          <w:rFonts w:cs="Courier New"/>
          <w:color w:val="000000"/>
        </w:rPr>
        <w:t>c</w:t>
      </w:r>
      <w:r w:rsidRPr="002D7612">
        <w:rPr>
          <w:rFonts w:cs="Courier New"/>
          <w:color w:val="000000"/>
        </w:rPr>
        <w:t>tivo correspondiente a los aportes del trabajador, a que se refi</w:t>
      </w:r>
      <w:r w:rsidRPr="002D7612">
        <w:rPr>
          <w:rFonts w:cs="Courier New"/>
          <w:color w:val="000000"/>
        </w:rPr>
        <w:t>e</w:t>
      </w:r>
      <w:r w:rsidRPr="002D7612">
        <w:rPr>
          <w:rFonts w:cs="Courier New"/>
          <w:color w:val="000000"/>
        </w:rPr>
        <w:t xml:space="preserve">ren los números 2. </w:t>
      </w:r>
      <w:proofErr w:type="gramStart"/>
      <w:r w:rsidRPr="002D7612">
        <w:rPr>
          <w:rFonts w:cs="Courier New"/>
          <w:color w:val="000000"/>
        </w:rPr>
        <w:t>y</w:t>
      </w:r>
      <w:proofErr w:type="gramEnd"/>
      <w:r w:rsidRPr="002D7612">
        <w:rPr>
          <w:rFonts w:cs="Courier New"/>
          <w:color w:val="000000"/>
        </w:rPr>
        <w:t xml:space="preserve"> 3. </w:t>
      </w:r>
      <w:proofErr w:type="gramStart"/>
      <w:r w:rsidRPr="002D7612">
        <w:rPr>
          <w:rFonts w:cs="Courier New"/>
          <w:color w:val="000000"/>
        </w:rPr>
        <w:t>del</w:t>
      </w:r>
      <w:proofErr w:type="gramEnd"/>
      <w:r w:rsidRPr="002D7612">
        <w:rPr>
          <w:rFonts w:cs="Courier New"/>
          <w:color w:val="000000"/>
        </w:rPr>
        <w:t xml:space="preserve"> Título III del decreto ley Nº 3.500, de 1980, o el exceso en su caso, no se rebajarán de la base imp</w:t>
      </w:r>
      <w:r w:rsidRPr="002D7612">
        <w:rPr>
          <w:rFonts w:cs="Courier New"/>
          <w:color w:val="000000"/>
        </w:rPr>
        <w:t>o</w:t>
      </w:r>
      <w:r w:rsidRPr="002D7612">
        <w:rPr>
          <w:rFonts w:cs="Courier New"/>
          <w:color w:val="000000"/>
        </w:rPr>
        <w:t xml:space="preserve">nible del impuesto único de segunda categoría y no estarán sujetos al impuesto único que establece el número 3. </w:t>
      </w:r>
      <w:proofErr w:type="gramStart"/>
      <w:r w:rsidRPr="002D7612">
        <w:rPr>
          <w:rFonts w:cs="Courier New"/>
          <w:color w:val="000000"/>
        </w:rPr>
        <w:t>del</w:t>
      </w:r>
      <w:proofErr w:type="gramEnd"/>
      <w:r w:rsidRPr="002D7612">
        <w:rPr>
          <w:rFonts w:cs="Courier New"/>
          <w:color w:val="000000"/>
        </w:rPr>
        <w:t xml:space="preserve"> inciso primero de este artículo, cuando dichos recursos sean retirados. </w:t>
      </w:r>
      <w:r w:rsidRPr="002D7612">
        <w:rPr>
          <w:rFonts w:cs="Courier New"/>
          <w:color w:val="000000"/>
        </w:rPr>
        <w:lastRenderedPageBreak/>
        <w:t xml:space="preserve">En todo </w:t>
      </w:r>
      <w:r>
        <w:rPr>
          <w:rFonts w:cs="Courier New"/>
          <w:color w:val="000000"/>
        </w:rPr>
        <w:t xml:space="preserve">  </w:t>
      </w:r>
      <w:r w:rsidRPr="002D7612">
        <w:rPr>
          <w:rFonts w:cs="Courier New"/>
          <w:color w:val="000000"/>
        </w:rPr>
        <w:t>caso, la rentabilidad de dichos aportes estará sujeta a las normas establecidas en el artículo 22 del mencionado decreto ley. Asimi</w:t>
      </w:r>
      <w:r w:rsidRPr="002D7612">
        <w:rPr>
          <w:rFonts w:cs="Courier New"/>
          <w:color w:val="000000"/>
        </w:rPr>
        <w:t>s</w:t>
      </w:r>
      <w:r w:rsidRPr="002D7612">
        <w:rPr>
          <w:rFonts w:cs="Courier New"/>
          <w:color w:val="000000"/>
        </w:rPr>
        <w:t>mo, cuando dichos aportes se destinen a anticipar o mejorar la pensión, para los efectos de aplicar el impuesto establecido en el artículo 43, se rebajará el monto que resulte de aplicar a la pe</w:t>
      </w:r>
      <w:r w:rsidRPr="002D7612">
        <w:rPr>
          <w:rFonts w:cs="Courier New"/>
          <w:color w:val="000000"/>
        </w:rPr>
        <w:t>n</w:t>
      </w:r>
      <w:r w:rsidRPr="002D7612">
        <w:rPr>
          <w:rFonts w:cs="Courier New"/>
          <w:color w:val="000000"/>
        </w:rPr>
        <w:t>sión el porcentaje que en el total del fondo destinado a pensión representen las cotizaciones voluntarias, aportes de ahorro prev</w:t>
      </w:r>
      <w:r w:rsidRPr="002D7612">
        <w:rPr>
          <w:rFonts w:cs="Courier New"/>
          <w:color w:val="000000"/>
        </w:rPr>
        <w:t>i</w:t>
      </w:r>
      <w:r w:rsidRPr="002D7612">
        <w:rPr>
          <w:rFonts w:cs="Courier New"/>
          <w:color w:val="000000"/>
        </w:rPr>
        <w:t xml:space="preserve">sional voluntario y aportes de ahorro previsional voluntario </w:t>
      </w:r>
      <w:r>
        <w:rPr>
          <w:rFonts w:cs="Courier New"/>
          <w:color w:val="000000"/>
        </w:rPr>
        <w:t xml:space="preserve">   </w:t>
      </w:r>
      <w:r w:rsidRPr="002D7612">
        <w:rPr>
          <w:rFonts w:cs="Courier New"/>
          <w:color w:val="000000"/>
        </w:rPr>
        <w:t>colectivo que la persona hubiere acogido a lo dispuesto en este inciso y los que no hubiese podido acoger por exceder de los lím</w:t>
      </w:r>
      <w:r w:rsidRPr="002D7612">
        <w:rPr>
          <w:rFonts w:cs="Courier New"/>
          <w:color w:val="000000"/>
        </w:rPr>
        <w:t>i</w:t>
      </w:r>
      <w:r w:rsidRPr="002D7612">
        <w:rPr>
          <w:rFonts w:cs="Courier New"/>
          <w:color w:val="000000"/>
        </w:rPr>
        <w:t>tes que establece el inciso primero. El saldo de dichas cotizaci</w:t>
      </w:r>
      <w:r w:rsidRPr="002D7612">
        <w:rPr>
          <w:rFonts w:cs="Courier New"/>
          <w:color w:val="000000"/>
        </w:rPr>
        <w:t>o</w:t>
      </w:r>
      <w:r w:rsidRPr="002D7612">
        <w:rPr>
          <w:rFonts w:cs="Courier New"/>
          <w:color w:val="000000"/>
        </w:rPr>
        <w:t xml:space="preserve">nes y aportes, será determinado por las Administradoras de Fondos de Pensiones de acuerdo a lo establecido en el artículo </w:t>
      </w:r>
      <w:smartTag w:uri="urn:schemas-microsoft-com:office:smarttags" w:element="metricconverter">
        <w:smartTagPr>
          <w:attr w:name="ProductID" w:val="20 L"/>
        </w:smartTagPr>
        <w:r w:rsidRPr="002D7612">
          <w:rPr>
            <w:rFonts w:cs="Courier New"/>
            <w:color w:val="000000"/>
          </w:rPr>
          <w:t>20 L</w:t>
        </w:r>
      </w:smartTag>
      <w:r w:rsidRPr="002D7612">
        <w:rPr>
          <w:rFonts w:cs="Courier New"/>
          <w:color w:val="000000"/>
        </w:rPr>
        <w:t xml:space="preserve"> del decreto ley N° 3.500, de 1980.</w:t>
      </w:r>
      <w:r>
        <w:rPr>
          <w:rFonts w:cs="Courier New"/>
          <w:color w:val="000000"/>
        </w:rPr>
        <w:t>”.</w:t>
      </w:r>
    </w:p>
    <w:p w:rsidR="00726014" w:rsidRDefault="00726014" w:rsidP="00726014">
      <w:pPr>
        <w:keepNext/>
        <w:tabs>
          <w:tab w:val="left" w:pos="2552"/>
          <w:tab w:val="left" w:pos="3119"/>
        </w:tabs>
        <w:rPr>
          <w:rFonts w:cs="Courier New"/>
          <w:color w:val="000000"/>
        </w:rPr>
      </w:pPr>
      <w:r>
        <w:rPr>
          <w:rFonts w:cs="Courier New"/>
          <w:color w:val="000000"/>
        </w:rPr>
        <w:tab/>
      </w:r>
      <w:r>
        <w:rPr>
          <w:rFonts w:cs="Courier New"/>
          <w:b/>
          <w:color w:val="000000"/>
        </w:rPr>
        <w:t>4</w:t>
      </w:r>
      <w:r w:rsidRPr="003F6B08">
        <w:rPr>
          <w:rFonts w:cs="Courier New"/>
          <w:b/>
          <w:color w:val="000000"/>
        </w:rPr>
        <w:t>)</w:t>
      </w:r>
      <w:r w:rsidRPr="003F6B08">
        <w:rPr>
          <w:rFonts w:cs="Courier New"/>
          <w:color w:val="000000"/>
        </w:rPr>
        <w:t xml:space="preserve"> </w:t>
      </w:r>
      <w:r>
        <w:rPr>
          <w:rFonts w:cs="Courier New"/>
          <w:color w:val="000000"/>
        </w:rPr>
        <w:tab/>
      </w:r>
      <w:proofErr w:type="spellStart"/>
      <w:r>
        <w:rPr>
          <w:rFonts w:cs="Courier New"/>
          <w:color w:val="000000"/>
        </w:rPr>
        <w:t>Sustitúyese</w:t>
      </w:r>
      <w:proofErr w:type="spellEnd"/>
      <w:r>
        <w:rPr>
          <w:rFonts w:cs="Courier New"/>
          <w:color w:val="000000"/>
        </w:rPr>
        <w:t>, en el inciso cuarto del artículo 50, los guarismos “</w:t>
      </w:r>
      <w:smartTag w:uri="urn:schemas-microsoft-com:office:smarttags" w:element="metricconverter">
        <w:smartTagPr>
          <w:attr w:name="ProductID" w:val="30”"/>
        </w:smartTagPr>
        <w:r>
          <w:rPr>
            <w:rFonts w:cs="Courier New"/>
            <w:color w:val="000000"/>
          </w:rPr>
          <w:t>30”</w:t>
        </w:r>
      </w:smartTag>
      <w:r>
        <w:rPr>
          <w:rFonts w:cs="Courier New"/>
          <w:color w:val="000000"/>
        </w:rPr>
        <w:t xml:space="preserve"> y “</w:t>
      </w:r>
      <w:smartTag w:uri="urn:schemas-microsoft-com:office:smarttags" w:element="metricconverter">
        <w:smartTagPr>
          <w:attr w:name="ProductID" w:val="15”"/>
        </w:smartTagPr>
        <w:r>
          <w:rPr>
            <w:rFonts w:cs="Courier New"/>
            <w:color w:val="000000"/>
          </w:rPr>
          <w:t>15”</w:t>
        </w:r>
      </w:smartTag>
      <w:r>
        <w:rPr>
          <w:rFonts w:cs="Courier New"/>
          <w:color w:val="000000"/>
        </w:rPr>
        <w:t>, por “</w:t>
      </w:r>
      <w:smartTag w:uri="urn:schemas-microsoft-com:office:smarttags" w:element="metricconverter">
        <w:smartTagPr>
          <w:attr w:name="ProductID" w:val="20”"/>
        </w:smartTagPr>
        <w:r>
          <w:rPr>
            <w:rFonts w:cs="Courier New"/>
            <w:color w:val="000000"/>
          </w:rPr>
          <w:t>20”</w:t>
        </w:r>
      </w:smartTag>
      <w:r>
        <w:rPr>
          <w:rFonts w:cs="Courier New"/>
          <w:color w:val="000000"/>
        </w:rPr>
        <w:t xml:space="preserve"> y “</w:t>
      </w:r>
      <w:smartTag w:uri="urn:schemas-microsoft-com:office:smarttags" w:element="metricconverter">
        <w:smartTagPr>
          <w:attr w:name="ProductID" w:val="10”"/>
        </w:smartTagPr>
        <w:r>
          <w:rPr>
            <w:rFonts w:cs="Courier New"/>
            <w:color w:val="000000"/>
          </w:rPr>
          <w:t>10”</w:t>
        </w:r>
      </w:smartTag>
      <w:r>
        <w:rPr>
          <w:rFonts w:cs="Courier New"/>
          <w:color w:val="000000"/>
        </w:rPr>
        <w:t>, respectivamente.</w:t>
      </w:r>
      <w:r w:rsidRPr="003F6B08">
        <w:rPr>
          <w:rFonts w:cs="Courier New"/>
          <w:color w:val="000000"/>
        </w:rPr>
        <w:t>”</w:t>
      </w:r>
      <w:r>
        <w:rPr>
          <w:rFonts w:cs="Courier New"/>
          <w:color w:val="000000"/>
        </w:rPr>
        <w:t>.</w:t>
      </w:r>
    </w:p>
    <w:p w:rsidR="00726014" w:rsidRDefault="00726014" w:rsidP="00726014">
      <w:pPr>
        <w:keepNext/>
        <w:tabs>
          <w:tab w:val="left" w:pos="2268"/>
        </w:tabs>
        <w:rPr>
          <w:rFonts w:cs="Courier New"/>
          <w:color w:val="000000"/>
        </w:rPr>
      </w:pPr>
    </w:p>
    <w:p w:rsidR="00726014" w:rsidRDefault="00726014" w:rsidP="00726014">
      <w:pPr>
        <w:keepNext/>
        <w:tabs>
          <w:tab w:val="left" w:pos="2552"/>
          <w:tab w:val="left" w:pos="3119"/>
        </w:tabs>
        <w:rPr>
          <w:rFonts w:cs="Courier New"/>
          <w:color w:val="000000"/>
        </w:rPr>
      </w:pPr>
      <w:r>
        <w:rPr>
          <w:rFonts w:cs="Courier New"/>
          <w:color w:val="000000"/>
        </w:rPr>
        <w:tab/>
      </w:r>
      <w:r>
        <w:rPr>
          <w:rFonts w:cs="Courier New"/>
          <w:b/>
          <w:color w:val="000000"/>
        </w:rPr>
        <w:t xml:space="preserve">5) </w:t>
      </w:r>
      <w:r>
        <w:rPr>
          <w:rFonts w:cs="Courier New"/>
          <w:b/>
          <w:color w:val="000000"/>
        </w:rPr>
        <w:tab/>
      </w:r>
      <w:proofErr w:type="spellStart"/>
      <w:r w:rsidRPr="003F6B08">
        <w:rPr>
          <w:rFonts w:cs="Courier New"/>
          <w:color w:val="000000"/>
        </w:rPr>
        <w:t>Reemplá</w:t>
      </w:r>
      <w:r>
        <w:rPr>
          <w:rFonts w:cs="Courier New"/>
          <w:color w:val="000000"/>
        </w:rPr>
        <w:t>za</w:t>
      </w:r>
      <w:r w:rsidRPr="003F6B08">
        <w:rPr>
          <w:rFonts w:cs="Courier New"/>
          <w:color w:val="000000"/>
        </w:rPr>
        <w:t>se</w:t>
      </w:r>
      <w:proofErr w:type="spellEnd"/>
      <w:r w:rsidRPr="003F6B08">
        <w:rPr>
          <w:rFonts w:cs="Courier New"/>
          <w:color w:val="000000"/>
        </w:rPr>
        <w:t xml:space="preserve"> en el artículo 57 bis, letra A, numeral 1°, inciso tercero, la frase “más antiguas.”, por “que </w:t>
      </w:r>
      <w:r>
        <w:rPr>
          <w:rFonts w:cs="Courier New"/>
          <w:color w:val="000000"/>
        </w:rPr>
        <w:t xml:space="preserve"> </w:t>
      </w:r>
      <w:r w:rsidRPr="003F6B08">
        <w:rPr>
          <w:rFonts w:cs="Courier New"/>
          <w:color w:val="000000"/>
        </w:rPr>
        <w:t>determine a su elección el inversionista.</w:t>
      </w:r>
    </w:p>
    <w:p w:rsidR="00726014" w:rsidRPr="005A2F01" w:rsidRDefault="00726014" w:rsidP="00726014">
      <w:pPr>
        <w:keepNext/>
        <w:tabs>
          <w:tab w:val="left" w:pos="2268"/>
        </w:tabs>
        <w:rPr>
          <w:rFonts w:cs="Courier New"/>
          <w:color w:val="000000"/>
        </w:rPr>
      </w:pPr>
    </w:p>
    <w:p w:rsidR="00726014" w:rsidRDefault="00726014" w:rsidP="00726014">
      <w:pPr>
        <w:pStyle w:val="Ttulo6"/>
        <w:rPr>
          <w:color w:val="000000"/>
        </w:rPr>
      </w:pPr>
    </w:p>
    <w:p w:rsidR="00726014" w:rsidRDefault="00726014" w:rsidP="00726014">
      <w:pPr>
        <w:pStyle w:val="Ttulo6"/>
        <w:rPr>
          <w:color w:val="000000"/>
        </w:rPr>
      </w:pPr>
      <w:r w:rsidRPr="001D3EE6">
        <w:rPr>
          <w:color w:val="000000"/>
        </w:rPr>
        <w:t>DISPOSICIONES TRANSITORIAS</w:t>
      </w:r>
    </w:p>
    <w:p w:rsidR="00726014" w:rsidRDefault="00726014" w:rsidP="00726014"/>
    <w:p w:rsidR="00726014" w:rsidRDefault="00726014" w:rsidP="00726014">
      <w:pPr>
        <w:pStyle w:val="paragraphscx219963807"/>
        <w:tabs>
          <w:tab w:val="left" w:pos="2268"/>
          <w:tab w:val="left" w:pos="4678"/>
        </w:tabs>
        <w:jc w:val="both"/>
        <w:textAlignment w:val="baseline"/>
        <w:rPr>
          <w:rFonts w:ascii="Courier New" w:hAnsi="Courier New" w:cs="Courier New"/>
        </w:rPr>
      </w:pPr>
      <w:r w:rsidRPr="00924592">
        <w:rPr>
          <w:rFonts w:ascii="Courier New" w:hAnsi="Courier New" w:cs="Courier New"/>
          <w:b/>
          <w:color w:val="000000"/>
        </w:rPr>
        <w:t xml:space="preserve">Artículo 1° </w:t>
      </w:r>
      <w:r>
        <w:rPr>
          <w:rFonts w:ascii="Courier New" w:hAnsi="Courier New" w:cs="Courier New"/>
          <w:b/>
          <w:color w:val="000000"/>
        </w:rPr>
        <w:tab/>
      </w:r>
      <w:r w:rsidRPr="00924592">
        <w:rPr>
          <w:rFonts w:ascii="Courier New" w:hAnsi="Courier New" w:cs="Courier New"/>
          <w:b/>
          <w:color w:val="000000"/>
        </w:rPr>
        <w:t xml:space="preserve">Transitorio.- </w:t>
      </w:r>
      <w:r>
        <w:rPr>
          <w:rFonts w:ascii="Courier New" w:hAnsi="Courier New" w:cs="Courier New"/>
          <w:b/>
          <w:color w:val="000000"/>
        </w:rPr>
        <w:tab/>
      </w:r>
      <w:r w:rsidRPr="00EB1386">
        <w:rPr>
          <w:rFonts w:ascii="Courier New" w:hAnsi="Courier New" w:cs="Courier New"/>
        </w:rPr>
        <w:t xml:space="preserve">Las modificaciones introducidas por la presente ley comenzarán a regir el primer día del mes </w:t>
      </w:r>
      <w:r>
        <w:rPr>
          <w:rFonts w:ascii="Courier New" w:hAnsi="Courier New" w:cs="Courier New"/>
        </w:rPr>
        <w:t xml:space="preserve">  sub</w:t>
      </w:r>
      <w:r w:rsidRPr="00EB1386">
        <w:rPr>
          <w:rFonts w:ascii="Courier New" w:hAnsi="Courier New" w:cs="Courier New"/>
        </w:rPr>
        <w:t>siguiente al de su publicación.</w:t>
      </w:r>
    </w:p>
    <w:p w:rsidR="00726014" w:rsidRDefault="00726014" w:rsidP="00726014">
      <w:pPr>
        <w:pStyle w:val="paragraphscx219963807"/>
        <w:tabs>
          <w:tab w:val="left" w:pos="2268"/>
          <w:tab w:val="left" w:pos="4678"/>
        </w:tabs>
        <w:spacing w:before="0" w:beforeAutospacing="0" w:after="360" w:afterAutospacing="0"/>
        <w:jc w:val="both"/>
        <w:textAlignment w:val="baseline"/>
        <w:rPr>
          <w:rFonts w:ascii="Courier New" w:hAnsi="Courier New" w:cs="Courier New"/>
        </w:rPr>
      </w:pPr>
      <w:r w:rsidRPr="00556233">
        <w:rPr>
          <w:rFonts w:ascii="Courier New" w:hAnsi="Courier New" w:cs="Courier New"/>
          <w:b/>
        </w:rPr>
        <w:t xml:space="preserve">Artículo </w:t>
      </w:r>
      <w:r>
        <w:rPr>
          <w:rFonts w:ascii="Courier New" w:hAnsi="Courier New" w:cs="Courier New"/>
          <w:b/>
        </w:rPr>
        <w:t>2</w:t>
      </w:r>
      <w:r w:rsidRPr="00556233">
        <w:rPr>
          <w:rFonts w:ascii="Courier New" w:hAnsi="Courier New" w:cs="Courier New"/>
          <w:b/>
        </w:rPr>
        <w:t xml:space="preserve">° </w:t>
      </w:r>
      <w:r>
        <w:rPr>
          <w:rFonts w:ascii="Courier New" w:hAnsi="Courier New" w:cs="Courier New"/>
          <w:b/>
        </w:rPr>
        <w:tab/>
        <w:t>T</w:t>
      </w:r>
      <w:r w:rsidRPr="00556233">
        <w:rPr>
          <w:rFonts w:ascii="Courier New" w:hAnsi="Courier New" w:cs="Courier New"/>
          <w:b/>
        </w:rPr>
        <w:t>ransitorio</w:t>
      </w:r>
      <w:r w:rsidRPr="00556233">
        <w:rPr>
          <w:rFonts w:ascii="Courier New" w:hAnsi="Courier New" w:cs="Courier New"/>
        </w:rPr>
        <w:t xml:space="preserve">.- </w:t>
      </w:r>
      <w:r>
        <w:rPr>
          <w:rFonts w:ascii="Courier New" w:hAnsi="Courier New" w:cs="Courier New"/>
        </w:rPr>
        <w:tab/>
        <w:t>L</w:t>
      </w:r>
      <w:r w:rsidRPr="00556233">
        <w:rPr>
          <w:rFonts w:ascii="Courier New" w:hAnsi="Courier New" w:cs="Courier New"/>
        </w:rPr>
        <w:t xml:space="preserve">a modificación contenida en el </w:t>
      </w:r>
      <w:r>
        <w:rPr>
          <w:rFonts w:ascii="Courier New" w:hAnsi="Courier New" w:cs="Courier New"/>
        </w:rPr>
        <w:t xml:space="preserve"> </w:t>
      </w:r>
      <w:r w:rsidRPr="00556233">
        <w:rPr>
          <w:rFonts w:ascii="Courier New" w:hAnsi="Courier New" w:cs="Courier New"/>
        </w:rPr>
        <w:t xml:space="preserve">N° </w:t>
      </w:r>
      <w:r>
        <w:rPr>
          <w:rFonts w:ascii="Courier New" w:hAnsi="Courier New" w:cs="Courier New"/>
        </w:rPr>
        <w:t>7</w:t>
      </w:r>
      <w:r w:rsidRPr="00556233">
        <w:rPr>
          <w:rFonts w:ascii="Courier New" w:hAnsi="Courier New" w:cs="Courier New"/>
        </w:rPr>
        <w:t xml:space="preserve">) del artículo </w:t>
      </w:r>
      <w:r>
        <w:rPr>
          <w:rFonts w:ascii="Courier New" w:hAnsi="Courier New" w:cs="Courier New"/>
        </w:rPr>
        <w:t>1</w:t>
      </w:r>
      <w:r w:rsidRPr="00556233">
        <w:rPr>
          <w:rFonts w:ascii="Courier New" w:hAnsi="Courier New" w:cs="Courier New"/>
        </w:rPr>
        <w:t>° de esta ley, comenzará a regir a partir del</w:t>
      </w:r>
      <w:r>
        <w:rPr>
          <w:rFonts w:ascii="Courier New" w:hAnsi="Courier New" w:cs="Courier New"/>
        </w:rPr>
        <w:t xml:space="preserve"> </w:t>
      </w:r>
      <w:r w:rsidRPr="00556233">
        <w:rPr>
          <w:rFonts w:ascii="Courier New" w:hAnsi="Courier New" w:cs="Courier New"/>
        </w:rPr>
        <w:t>primer día del séptimo mes siguiente</w:t>
      </w:r>
      <w:r w:rsidRPr="00556233" w:rsidDel="008E586D">
        <w:rPr>
          <w:rFonts w:ascii="Courier New" w:hAnsi="Courier New" w:cs="Courier New"/>
        </w:rPr>
        <w:t xml:space="preserve"> </w:t>
      </w:r>
      <w:r w:rsidRPr="00556233">
        <w:rPr>
          <w:rFonts w:ascii="Courier New" w:hAnsi="Courier New" w:cs="Courier New"/>
        </w:rPr>
        <w:t xml:space="preserve">al de su publicación en el diario oficial y se aplicará a los nuevos contratos de seguros que se suscriban o a cualquier contrato vigente que se renueve a </w:t>
      </w:r>
      <w:r>
        <w:rPr>
          <w:rFonts w:ascii="Courier New" w:hAnsi="Courier New" w:cs="Courier New"/>
        </w:rPr>
        <w:t xml:space="preserve">  </w:t>
      </w:r>
      <w:r w:rsidRPr="00556233">
        <w:rPr>
          <w:rFonts w:ascii="Courier New" w:hAnsi="Courier New" w:cs="Courier New"/>
        </w:rPr>
        <w:t>partir de dicha fecha.</w:t>
      </w:r>
    </w:p>
    <w:p w:rsidR="00726014" w:rsidRDefault="00726014" w:rsidP="00726014">
      <w:pPr>
        <w:pStyle w:val="paragraphscx219963807"/>
        <w:tabs>
          <w:tab w:val="left" w:pos="2268"/>
          <w:tab w:val="left" w:pos="4678"/>
        </w:tabs>
        <w:spacing w:before="0" w:beforeAutospacing="0" w:after="360" w:afterAutospacing="0"/>
        <w:jc w:val="both"/>
        <w:textAlignment w:val="baseline"/>
        <w:rPr>
          <w:rFonts w:ascii="Courier New" w:hAnsi="Courier New" w:cs="Courier New"/>
        </w:rPr>
      </w:pPr>
      <w:r w:rsidRPr="00556233">
        <w:rPr>
          <w:rFonts w:ascii="Courier New" w:hAnsi="Courier New" w:cs="Courier New"/>
          <w:b/>
        </w:rPr>
        <w:lastRenderedPageBreak/>
        <w:t xml:space="preserve">Artículo </w:t>
      </w:r>
      <w:r>
        <w:rPr>
          <w:rFonts w:ascii="Courier New" w:hAnsi="Courier New" w:cs="Courier New"/>
          <w:b/>
        </w:rPr>
        <w:t>3</w:t>
      </w:r>
      <w:r w:rsidRPr="00556233">
        <w:rPr>
          <w:rFonts w:ascii="Courier New" w:hAnsi="Courier New" w:cs="Courier New"/>
          <w:b/>
        </w:rPr>
        <w:t xml:space="preserve">° </w:t>
      </w:r>
      <w:r>
        <w:rPr>
          <w:rFonts w:ascii="Courier New" w:hAnsi="Courier New" w:cs="Courier New"/>
          <w:b/>
        </w:rPr>
        <w:tab/>
        <w:t>T</w:t>
      </w:r>
      <w:r w:rsidRPr="00556233">
        <w:rPr>
          <w:rFonts w:ascii="Courier New" w:hAnsi="Courier New" w:cs="Courier New"/>
          <w:b/>
        </w:rPr>
        <w:t>ransitorio</w:t>
      </w:r>
      <w:r w:rsidRPr="00556233">
        <w:rPr>
          <w:rFonts w:ascii="Courier New" w:hAnsi="Courier New" w:cs="Courier New"/>
        </w:rPr>
        <w:t xml:space="preserve">.- </w:t>
      </w:r>
      <w:r>
        <w:rPr>
          <w:rFonts w:ascii="Courier New" w:hAnsi="Courier New" w:cs="Courier New"/>
        </w:rPr>
        <w:tab/>
        <w:t>L</w:t>
      </w:r>
      <w:r w:rsidRPr="00556233">
        <w:rPr>
          <w:rFonts w:ascii="Courier New" w:hAnsi="Courier New" w:cs="Courier New"/>
        </w:rPr>
        <w:t>a</w:t>
      </w:r>
      <w:r>
        <w:rPr>
          <w:rFonts w:ascii="Courier New" w:hAnsi="Courier New" w:cs="Courier New"/>
        </w:rPr>
        <w:t>s modificaciones</w:t>
      </w:r>
      <w:r w:rsidRPr="00556233">
        <w:rPr>
          <w:rFonts w:ascii="Courier New" w:hAnsi="Courier New" w:cs="Courier New"/>
        </w:rPr>
        <w:t xml:space="preserve"> contenida</w:t>
      </w:r>
      <w:r>
        <w:rPr>
          <w:rFonts w:ascii="Courier New" w:hAnsi="Courier New" w:cs="Courier New"/>
        </w:rPr>
        <w:t>s</w:t>
      </w:r>
      <w:r w:rsidRPr="00556233">
        <w:rPr>
          <w:rFonts w:ascii="Courier New" w:hAnsi="Courier New" w:cs="Courier New"/>
        </w:rPr>
        <w:t xml:space="preserve"> en </w:t>
      </w:r>
      <w:r>
        <w:rPr>
          <w:rFonts w:ascii="Courier New" w:hAnsi="Courier New" w:cs="Courier New"/>
        </w:rPr>
        <w:t>los</w:t>
      </w:r>
      <w:r w:rsidRPr="00556233">
        <w:rPr>
          <w:rFonts w:ascii="Courier New" w:hAnsi="Courier New" w:cs="Courier New"/>
        </w:rPr>
        <w:t xml:space="preserve"> artículo</w:t>
      </w:r>
      <w:r>
        <w:rPr>
          <w:rFonts w:ascii="Courier New" w:hAnsi="Courier New" w:cs="Courier New"/>
        </w:rPr>
        <w:t>s</w:t>
      </w:r>
      <w:r w:rsidRPr="00556233">
        <w:rPr>
          <w:rFonts w:ascii="Courier New" w:hAnsi="Courier New" w:cs="Courier New"/>
        </w:rPr>
        <w:t xml:space="preserve"> </w:t>
      </w:r>
      <w:r>
        <w:rPr>
          <w:rFonts w:ascii="Courier New" w:hAnsi="Courier New" w:cs="Courier New"/>
        </w:rPr>
        <w:t>2</w:t>
      </w:r>
      <w:r w:rsidRPr="00556233">
        <w:rPr>
          <w:rFonts w:ascii="Courier New" w:hAnsi="Courier New" w:cs="Courier New"/>
        </w:rPr>
        <w:t>°</w:t>
      </w:r>
      <w:r>
        <w:rPr>
          <w:rFonts w:ascii="Courier New" w:hAnsi="Courier New" w:cs="Courier New"/>
        </w:rPr>
        <w:t>, 3° y los N° 1), 3) y 5) del artículo 4°</w:t>
      </w:r>
      <w:r w:rsidRPr="00556233">
        <w:rPr>
          <w:rFonts w:ascii="Courier New" w:hAnsi="Courier New" w:cs="Courier New"/>
        </w:rPr>
        <w:t xml:space="preserve"> de esta ley, comenzará</w:t>
      </w:r>
      <w:r>
        <w:rPr>
          <w:rFonts w:ascii="Courier New" w:hAnsi="Courier New" w:cs="Courier New"/>
        </w:rPr>
        <w:t>n</w:t>
      </w:r>
      <w:r w:rsidRPr="00556233">
        <w:rPr>
          <w:rFonts w:ascii="Courier New" w:hAnsi="Courier New" w:cs="Courier New"/>
        </w:rPr>
        <w:t xml:space="preserve"> a regir a partir del</w:t>
      </w:r>
      <w:r>
        <w:rPr>
          <w:rFonts w:ascii="Courier New" w:hAnsi="Courier New" w:cs="Courier New"/>
        </w:rPr>
        <w:t xml:space="preserve"> </w:t>
      </w:r>
      <w:r w:rsidRPr="00556233">
        <w:rPr>
          <w:rFonts w:ascii="Courier New" w:hAnsi="Courier New" w:cs="Courier New"/>
        </w:rPr>
        <w:t>primer día del séptimo mes siguiente</w:t>
      </w:r>
      <w:r w:rsidRPr="00556233" w:rsidDel="008E586D">
        <w:rPr>
          <w:rFonts w:ascii="Courier New" w:hAnsi="Courier New" w:cs="Courier New"/>
        </w:rPr>
        <w:t xml:space="preserve"> </w:t>
      </w:r>
      <w:r w:rsidRPr="00556233">
        <w:rPr>
          <w:rFonts w:ascii="Courier New" w:hAnsi="Courier New" w:cs="Courier New"/>
        </w:rPr>
        <w:t>al de su publicación en el diario oficial.</w:t>
      </w:r>
    </w:p>
    <w:p w:rsidR="00726014" w:rsidRPr="00AB556B" w:rsidRDefault="00726014" w:rsidP="00726014">
      <w:pPr>
        <w:pStyle w:val="paragraphscx219963807"/>
        <w:tabs>
          <w:tab w:val="left" w:pos="2268"/>
          <w:tab w:val="left" w:pos="4678"/>
        </w:tabs>
        <w:spacing w:before="0" w:beforeAutospacing="0" w:after="360" w:afterAutospacing="0"/>
        <w:jc w:val="both"/>
        <w:textAlignment w:val="baseline"/>
        <w:rPr>
          <w:rFonts w:ascii="Courier New" w:hAnsi="Courier New" w:cs="Courier New"/>
        </w:rPr>
      </w:pPr>
      <w:r w:rsidRPr="00556233">
        <w:rPr>
          <w:rFonts w:ascii="Courier New" w:hAnsi="Courier New" w:cs="Courier New"/>
          <w:b/>
        </w:rPr>
        <w:t xml:space="preserve">Artículo </w:t>
      </w:r>
      <w:r>
        <w:rPr>
          <w:rFonts w:ascii="Courier New" w:hAnsi="Courier New" w:cs="Courier New"/>
          <w:b/>
        </w:rPr>
        <w:t>4</w:t>
      </w:r>
      <w:r w:rsidRPr="00556233">
        <w:rPr>
          <w:rFonts w:ascii="Courier New" w:hAnsi="Courier New" w:cs="Courier New"/>
          <w:b/>
        </w:rPr>
        <w:t xml:space="preserve">° </w:t>
      </w:r>
      <w:r>
        <w:rPr>
          <w:rFonts w:ascii="Courier New" w:hAnsi="Courier New" w:cs="Courier New"/>
          <w:b/>
        </w:rPr>
        <w:tab/>
        <w:t>T</w:t>
      </w:r>
      <w:r w:rsidRPr="00556233">
        <w:rPr>
          <w:rFonts w:ascii="Courier New" w:hAnsi="Courier New" w:cs="Courier New"/>
          <w:b/>
        </w:rPr>
        <w:t>ransitorio</w:t>
      </w:r>
      <w:r w:rsidRPr="00556233">
        <w:rPr>
          <w:rFonts w:ascii="Courier New" w:hAnsi="Courier New" w:cs="Courier New"/>
        </w:rPr>
        <w:t xml:space="preserve">.- </w:t>
      </w:r>
      <w:r>
        <w:rPr>
          <w:rFonts w:ascii="Courier New" w:hAnsi="Courier New" w:cs="Courier New"/>
        </w:rPr>
        <w:tab/>
        <w:t>L</w:t>
      </w:r>
      <w:r w:rsidRPr="00556233">
        <w:rPr>
          <w:rFonts w:ascii="Courier New" w:hAnsi="Courier New" w:cs="Courier New"/>
        </w:rPr>
        <w:t>a</w:t>
      </w:r>
      <w:r>
        <w:rPr>
          <w:rFonts w:ascii="Courier New" w:hAnsi="Courier New" w:cs="Courier New"/>
        </w:rPr>
        <w:t xml:space="preserve"> modificación</w:t>
      </w:r>
      <w:r w:rsidRPr="00556233">
        <w:rPr>
          <w:rFonts w:ascii="Courier New" w:hAnsi="Courier New" w:cs="Courier New"/>
        </w:rPr>
        <w:t xml:space="preserve"> contenida en </w:t>
      </w:r>
      <w:r>
        <w:rPr>
          <w:rFonts w:ascii="Courier New" w:hAnsi="Courier New" w:cs="Courier New"/>
        </w:rPr>
        <w:t xml:space="preserve">el N° 2) del </w:t>
      </w:r>
      <w:r w:rsidRPr="00556233">
        <w:rPr>
          <w:rFonts w:ascii="Courier New" w:hAnsi="Courier New" w:cs="Courier New"/>
        </w:rPr>
        <w:t xml:space="preserve">artículo </w:t>
      </w:r>
      <w:r>
        <w:rPr>
          <w:rFonts w:ascii="Courier New" w:hAnsi="Courier New" w:cs="Courier New"/>
        </w:rPr>
        <w:t>4</w:t>
      </w:r>
      <w:r w:rsidRPr="00556233">
        <w:rPr>
          <w:rFonts w:ascii="Courier New" w:hAnsi="Courier New" w:cs="Courier New"/>
        </w:rPr>
        <w:t xml:space="preserve">° de esta ley </w:t>
      </w:r>
      <w:r w:rsidRPr="00AB556B">
        <w:rPr>
          <w:rFonts w:ascii="Courier New" w:hAnsi="Courier New" w:cs="Courier New"/>
        </w:rPr>
        <w:t xml:space="preserve">regirá respecto de los seguros de vida a que se refiere dicha disposición, que se contraten a partir de la fecha de publicación de esta </w:t>
      </w:r>
      <w:r>
        <w:rPr>
          <w:rFonts w:ascii="Courier New" w:hAnsi="Courier New" w:cs="Courier New"/>
        </w:rPr>
        <w:t>l</w:t>
      </w:r>
      <w:r w:rsidRPr="00AB556B">
        <w:rPr>
          <w:rFonts w:ascii="Courier New" w:hAnsi="Courier New" w:cs="Courier New"/>
        </w:rPr>
        <w:t>ey en el diario oficial</w:t>
      </w:r>
      <w:r>
        <w:rPr>
          <w:rFonts w:ascii="Courier New" w:hAnsi="Courier New" w:cs="Courier New"/>
        </w:rPr>
        <w:t>.</w:t>
      </w:r>
    </w:p>
    <w:p w:rsidR="00726014" w:rsidRPr="0057402D" w:rsidRDefault="00726014" w:rsidP="00726014">
      <w:pPr>
        <w:tabs>
          <w:tab w:val="left" w:pos="567"/>
          <w:tab w:val="left" w:pos="2268"/>
          <w:tab w:val="left" w:pos="4678"/>
        </w:tabs>
        <w:rPr>
          <w:rFonts w:cs="Courier New"/>
        </w:rPr>
      </w:pPr>
      <w:r>
        <w:rPr>
          <w:rFonts w:cs="Courier New"/>
          <w:b/>
        </w:rPr>
        <w:t xml:space="preserve">Artículo 5° </w:t>
      </w:r>
      <w:r>
        <w:rPr>
          <w:rFonts w:cs="Courier New"/>
          <w:b/>
        </w:rPr>
        <w:tab/>
        <w:t>Transitorio</w:t>
      </w:r>
      <w:r>
        <w:rPr>
          <w:rFonts w:cs="Courier New"/>
        </w:rPr>
        <w:t xml:space="preserve">.- </w:t>
      </w:r>
      <w:r>
        <w:rPr>
          <w:rFonts w:cs="Courier New"/>
        </w:rPr>
        <w:tab/>
        <w:t xml:space="preserve">No obstante lo señalado en el   artículo 1° transitorio, la modificación contenida en el N° 4 del artículo 4° de esta ley, comenzará a regir a partir de la entrada en vigencia del Título IV de </w:t>
      </w:r>
      <w:smartTag w:uri="urn:schemas-microsoft-com:office:smarttags" w:element="PersonName">
        <w:smartTagPr>
          <w:attr w:name="ProductID" w:val="la ley N"/>
        </w:smartTagPr>
        <w:r>
          <w:rPr>
            <w:rFonts w:cs="Courier New"/>
          </w:rPr>
          <w:t>la ley N</w:t>
        </w:r>
      </w:smartTag>
      <w:r>
        <w:rPr>
          <w:rFonts w:cs="Courier New"/>
        </w:rPr>
        <w:t xml:space="preserve">° 20.255. Con todo, en el  intertanto, y sin perjuicio de lo señalado en el inciso cuarto del artículo 50 de </w:t>
      </w:r>
      <w:smartTag w:uri="urn:schemas-microsoft-com:office:smarttags" w:element="PersonName">
        <w:smartTagPr>
          <w:attr w:name="ProductID" w:val="la Ley"/>
        </w:smartTagPr>
        <w:r>
          <w:rPr>
            <w:rFonts w:cs="Courier New"/>
          </w:rPr>
          <w:t>la Ley</w:t>
        </w:r>
      </w:smartTag>
      <w:r>
        <w:rPr>
          <w:rFonts w:cs="Courier New"/>
        </w:rPr>
        <w:t xml:space="preserve"> sobre Impuesto a </w:t>
      </w:r>
      <w:smartTag w:uri="urn:schemas-microsoft-com:office:smarttags" w:element="PersonName">
        <w:smartTagPr>
          <w:attr w:name="ProductID" w:val="la Renta"/>
        </w:smartTagPr>
        <w:r>
          <w:rPr>
            <w:rFonts w:cs="Courier New"/>
          </w:rPr>
          <w:t>la Renta</w:t>
        </w:r>
      </w:smartTag>
      <w:r>
        <w:rPr>
          <w:rFonts w:cs="Courier New"/>
        </w:rPr>
        <w:t>, los contribuye</w:t>
      </w:r>
      <w:r>
        <w:rPr>
          <w:rFonts w:cs="Courier New"/>
        </w:rPr>
        <w:t>n</w:t>
      </w:r>
      <w:r>
        <w:rPr>
          <w:rFonts w:cs="Courier New"/>
        </w:rPr>
        <w:t xml:space="preserve">tes a que dicha norma alude que se hayan acogido a un régimen de previsión, y efectúen cotizaciones de acuerdo a lo dispuesto en el inciso primero, del artículo 17, del decreto ley N° 3.500, de 1980, podrán deducir de sus ingresos brutos el monto de tales   cotizaciones. En dicho caso, el monto del gasto necesario señalado en el inciso cuarto del artículo 50 de </w:t>
      </w:r>
      <w:smartTag w:uri="urn:schemas-microsoft-com:office:smarttags" w:element="PersonName">
        <w:smartTagPr>
          <w:attr w:name="ProductID" w:val="la Ley"/>
        </w:smartTagPr>
        <w:r>
          <w:rPr>
            <w:rFonts w:cs="Courier New"/>
          </w:rPr>
          <w:t>la Ley</w:t>
        </w:r>
      </w:smartTag>
      <w:r>
        <w:rPr>
          <w:rFonts w:cs="Courier New"/>
        </w:rPr>
        <w:t xml:space="preserve"> sobre Impuesto a </w:t>
      </w:r>
      <w:smartTag w:uri="urn:schemas-microsoft-com:office:smarttags" w:element="PersonName">
        <w:smartTagPr>
          <w:attr w:name="ProductID" w:val="la Renta"/>
        </w:smartTagPr>
        <w:r>
          <w:rPr>
            <w:rFonts w:cs="Courier New"/>
          </w:rPr>
          <w:t>la Renta</w:t>
        </w:r>
      </w:smartTag>
      <w:r>
        <w:rPr>
          <w:rFonts w:cs="Courier New"/>
        </w:rPr>
        <w:t>, será de un 20% de los ingresos brutos anuales, no pudiendo el monto máximo de la rebaja exceder de 10 unidades tributarias anuales vigentes al cierre del ejercicio respectivo.”</w:t>
      </w:r>
    </w:p>
    <w:p w:rsidR="00726014" w:rsidRDefault="00726014" w:rsidP="00726014">
      <w:pPr>
        <w:rPr>
          <w:rFonts w:cs="Courier New"/>
          <w:color w:val="000000"/>
          <w:spacing w:val="-3"/>
        </w:rPr>
      </w:pPr>
      <w:r>
        <w:rPr>
          <w:rFonts w:cs="Courier New"/>
          <w:color w:val="000000"/>
        </w:rPr>
        <w:br w:type="page"/>
      </w:r>
    </w:p>
    <w:p w:rsidR="00726014" w:rsidRPr="001D3EE6" w:rsidRDefault="00726014" w:rsidP="00726014">
      <w:pPr>
        <w:jc w:val="center"/>
        <w:rPr>
          <w:rFonts w:cs="Courier New"/>
          <w:color w:val="000000"/>
          <w:spacing w:val="-3"/>
        </w:rPr>
      </w:pPr>
      <w:r w:rsidRPr="001D3EE6">
        <w:rPr>
          <w:rFonts w:cs="Courier New"/>
          <w:color w:val="000000"/>
          <w:spacing w:val="-3"/>
        </w:rPr>
        <w:lastRenderedPageBreak/>
        <w:t>Dios guarde a V.E.,</w:t>
      </w:r>
    </w:p>
    <w:p w:rsidR="00726014" w:rsidRPr="001D3EE6" w:rsidRDefault="00726014" w:rsidP="00726014">
      <w:pPr>
        <w:tabs>
          <w:tab w:val="center" w:pos="2977"/>
          <w:tab w:val="center" w:pos="7200"/>
          <w:tab w:val="center" w:pos="7230"/>
        </w:tabs>
        <w:spacing w:before="0" w:after="0"/>
        <w:rPr>
          <w:rFonts w:cs="Courier New"/>
          <w:color w:val="000000"/>
          <w:spacing w:val="-3"/>
        </w:rPr>
      </w:pPr>
    </w:p>
    <w:p w:rsidR="00726014" w:rsidRPr="001D3EE6" w:rsidRDefault="00726014" w:rsidP="00726014">
      <w:pPr>
        <w:tabs>
          <w:tab w:val="center" w:pos="2977"/>
          <w:tab w:val="center" w:pos="7200"/>
          <w:tab w:val="center" w:pos="7230"/>
        </w:tabs>
        <w:spacing w:before="0" w:after="0"/>
        <w:rPr>
          <w:rFonts w:cs="Courier New"/>
          <w:color w:val="000000"/>
          <w:spacing w:val="-3"/>
        </w:rPr>
      </w:pPr>
    </w:p>
    <w:p w:rsidR="00726014" w:rsidRPr="001D3EE6" w:rsidRDefault="00726014" w:rsidP="00726014">
      <w:pPr>
        <w:tabs>
          <w:tab w:val="center" w:pos="2977"/>
          <w:tab w:val="center" w:pos="7200"/>
          <w:tab w:val="center" w:pos="7230"/>
        </w:tabs>
        <w:spacing w:before="0" w:after="0"/>
        <w:rPr>
          <w:rFonts w:cs="Courier New"/>
          <w:color w:val="000000"/>
          <w:spacing w:val="-3"/>
        </w:rPr>
      </w:pPr>
    </w:p>
    <w:p w:rsidR="00726014" w:rsidRPr="001D3EE6" w:rsidRDefault="00726014" w:rsidP="00726014">
      <w:pPr>
        <w:tabs>
          <w:tab w:val="center" w:pos="2977"/>
          <w:tab w:val="center" w:pos="7200"/>
          <w:tab w:val="center" w:pos="7230"/>
        </w:tabs>
        <w:spacing w:before="0" w:after="0"/>
        <w:rPr>
          <w:rFonts w:cs="Courier New"/>
          <w:color w:val="000000"/>
          <w:spacing w:val="-3"/>
        </w:rPr>
      </w:pPr>
    </w:p>
    <w:p w:rsidR="00726014" w:rsidRDefault="00726014" w:rsidP="00726014">
      <w:pPr>
        <w:tabs>
          <w:tab w:val="center" w:pos="2977"/>
          <w:tab w:val="center" w:pos="7200"/>
          <w:tab w:val="center" w:pos="7230"/>
        </w:tabs>
        <w:spacing w:before="0" w:after="0"/>
        <w:rPr>
          <w:rFonts w:cs="Courier New"/>
          <w:color w:val="000000"/>
          <w:spacing w:val="-3"/>
        </w:rPr>
      </w:pPr>
    </w:p>
    <w:p w:rsidR="00726014" w:rsidRDefault="00726014" w:rsidP="00726014">
      <w:pPr>
        <w:tabs>
          <w:tab w:val="center" w:pos="2977"/>
          <w:tab w:val="center" w:pos="7200"/>
          <w:tab w:val="center" w:pos="7230"/>
        </w:tabs>
        <w:spacing w:before="0" w:after="0"/>
        <w:rPr>
          <w:rFonts w:cs="Courier New"/>
          <w:color w:val="000000"/>
          <w:spacing w:val="-3"/>
        </w:rPr>
      </w:pPr>
    </w:p>
    <w:p w:rsidR="00726014" w:rsidRPr="001D3EE6" w:rsidRDefault="00726014" w:rsidP="00726014">
      <w:pPr>
        <w:tabs>
          <w:tab w:val="center" w:pos="2977"/>
          <w:tab w:val="center" w:pos="7200"/>
          <w:tab w:val="center" w:pos="7230"/>
        </w:tabs>
        <w:spacing w:before="0" w:after="0"/>
        <w:rPr>
          <w:rFonts w:cs="Courier New"/>
          <w:color w:val="000000"/>
          <w:spacing w:val="-3"/>
        </w:rPr>
      </w:pPr>
    </w:p>
    <w:p w:rsidR="00726014" w:rsidRPr="001D3EE6" w:rsidRDefault="00726014" w:rsidP="00726014">
      <w:pPr>
        <w:tabs>
          <w:tab w:val="center" w:pos="2977"/>
          <w:tab w:val="center" w:pos="7200"/>
          <w:tab w:val="center" w:pos="7230"/>
        </w:tabs>
        <w:spacing w:before="0" w:after="0"/>
        <w:rPr>
          <w:rFonts w:cs="Courier New"/>
          <w:color w:val="000000"/>
          <w:spacing w:val="-3"/>
        </w:rPr>
      </w:pPr>
    </w:p>
    <w:p w:rsidR="00726014" w:rsidRDefault="00726014" w:rsidP="00726014">
      <w:pPr>
        <w:tabs>
          <w:tab w:val="center" w:pos="2977"/>
          <w:tab w:val="center" w:pos="7200"/>
          <w:tab w:val="center" w:pos="7230"/>
        </w:tabs>
        <w:spacing w:before="0" w:after="0"/>
        <w:rPr>
          <w:rFonts w:cs="Courier New"/>
          <w:color w:val="000000"/>
          <w:spacing w:val="-3"/>
        </w:rPr>
      </w:pPr>
    </w:p>
    <w:p w:rsidR="00726014" w:rsidRPr="001D3EE6" w:rsidRDefault="00726014" w:rsidP="00726014">
      <w:pPr>
        <w:tabs>
          <w:tab w:val="center" w:pos="2977"/>
          <w:tab w:val="center" w:pos="7200"/>
          <w:tab w:val="center" w:pos="7230"/>
        </w:tabs>
        <w:spacing w:before="0" w:after="0"/>
        <w:rPr>
          <w:rFonts w:cs="Courier New"/>
          <w:color w:val="000000"/>
          <w:spacing w:val="-3"/>
        </w:rPr>
      </w:pPr>
    </w:p>
    <w:p w:rsidR="00726014" w:rsidRPr="001D3EE6" w:rsidRDefault="00726014" w:rsidP="00726014">
      <w:pPr>
        <w:tabs>
          <w:tab w:val="center" w:pos="2977"/>
          <w:tab w:val="center" w:pos="6804"/>
        </w:tabs>
        <w:spacing w:before="0" w:after="0"/>
        <w:rPr>
          <w:rFonts w:cs="Courier New"/>
          <w:b/>
          <w:color w:val="000000"/>
          <w:spacing w:val="-3"/>
        </w:rPr>
      </w:pPr>
      <w:r w:rsidRPr="001D3EE6">
        <w:rPr>
          <w:rFonts w:cs="Courier New"/>
          <w:color w:val="000000"/>
          <w:spacing w:val="-3"/>
        </w:rPr>
        <w:tab/>
      </w:r>
      <w:r w:rsidRPr="001D3EE6">
        <w:rPr>
          <w:rFonts w:cs="Courier New"/>
          <w:color w:val="000000"/>
          <w:spacing w:val="-3"/>
        </w:rPr>
        <w:tab/>
      </w:r>
      <w:smartTag w:uri="urn:schemas-microsoft-com:office:smarttags" w:element="PersonName">
        <w:smartTagPr>
          <w:attr w:name="ProductID" w:val="SEBASTI￁N PI￑ERA"/>
        </w:smartTagPr>
        <w:r w:rsidRPr="001D3EE6">
          <w:rPr>
            <w:rFonts w:cs="Courier New"/>
            <w:b/>
            <w:color w:val="000000"/>
            <w:spacing w:val="-3"/>
          </w:rPr>
          <w:t>SEBASTIÁN PIÑERA</w:t>
        </w:r>
      </w:smartTag>
      <w:r w:rsidRPr="001D3EE6">
        <w:rPr>
          <w:rFonts w:cs="Courier New"/>
          <w:b/>
          <w:color w:val="000000"/>
          <w:spacing w:val="-3"/>
        </w:rPr>
        <w:t xml:space="preserve"> ECHENIQUE</w:t>
      </w:r>
    </w:p>
    <w:p w:rsidR="00726014" w:rsidRPr="001D3EE6" w:rsidRDefault="00726014" w:rsidP="00726014">
      <w:pPr>
        <w:tabs>
          <w:tab w:val="center" w:pos="2977"/>
          <w:tab w:val="center" w:pos="6804"/>
        </w:tabs>
        <w:spacing w:before="0" w:after="0"/>
        <w:rPr>
          <w:rFonts w:cs="Courier New"/>
          <w:b/>
          <w:color w:val="000000"/>
          <w:spacing w:val="-3"/>
        </w:rPr>
      </w:pPr>
      <w:r w:rsidRPr="001D3EE6">
        <w:rPr>
          <w:rFonts w:cs="Courier New"/>
          <w:b/>
          <w:color w:val="000000"/>
          <w:spacing w:val="-3"/>
        </w:rPr>
        <w:tab/>
      </w:r>
      <w:r w:rsidRPr="001D3EE6">
        <w:rPr>
          <w:rFonts w:cs="Courier New"/>
          <w:color w:val="000000"/>
          <w:spacing w:val="-3"/>
        </w:rPr>
        <w:tab/>
        <w:t xml:space="preserve">Presidente de </w:t>
      </w:r>
      <w:smartTag w:uri="urn:schemas-microsoft-com:office:smarttags" w:element="PersonName">
        <w:smartTagPr>
          <w:attr w:name="ProductID" w:val="la Rep￺blica"/>
        </w:smartTagPr>
        <w:r w:rsidRPr="001D3EE6">
          <w:rPr>
            <w:rFonts w:cs="Courier New"/>
            <w:color w:val="000000"/>
            <w:spacing w:val="-3"/>
          </w:rPr>
          <w:t>la República</w:t>
        </w:r>
      </w:smartTag>
    </w:p>
    <w:p w:rsidR="00726014" w:rsidRPr="001D3EE6" w:rsidRDefault="00726014" w:rsidP="00726014">
      <w:pPr>
        <w:tabs>
          <w:tab w:val="center" w:pos="2977"/>
          <w:tab w:val="center" w:pos="7200"/>
          <w:tab w:val="center" w:pos="7230"/>
        </w:tabs>
        <w:spacing w:before="0" w:after="0"/>
        <w:rPr>
          <w:color w:val="000000"/>
        </w:rPr>
      </w:pPr>
    </w:p>
    <w:p w:rsidR="00726014" w:rsidRPr="001D3EE6" w:rsidRDefault="00726014" w:rsidP="00726014">
      <w:pPr>
        <w:tabs>
          <w:tab w:val="center" w:pos="2977"/>
          <w:tab w:val="center" w:pos="7200"/>
          <w:tab w:val="center" w:pos="7230"/>
        </w:tabs>
        <w:spacing w:before="0" w:after="0"/>
        <w:rPr>
          <w:color w:val="000000"/>
        </w:rPr>
      </w:pPr>
    </w:p>
    <w:p w:rsidR="00726014" w:rsidRDefault="00726014" w:rsidP="00726014">
      <w:pPr>
        <w:tabs>
          <w:tab w:val="center" w:pos="2977"/>
          <w:tab w:val="center" w:pos="7200"/>
          <w:tab w:val="center" w:pos="7230"/>
        </w:tabs>
        <w:spacing w:before="0" w:after="0"/>
        <w:rPr>
          <w:color w:val="000000"/>
        </w:rPr>
      </w:pPr>
    </w:p>
    <w:p w:rsidR="00726014" w:rsidRDefault="00726014" w:rsidP="00726014">
      <w:pPr>
        <w:tabs>
          <w:tab w:val="center" w:pos="2977"/>
          <w:tab w:val="center" w:pos="7200"/>
          <w:tab w:val="center" w:pos="7230"/>
        </w:tabs>
        <w:spacing w:before="0" w:after="0"/>
        <w:rPr>
          <w:color w:val="000000"/>
        </w:rPr>
      </w:pPr>
    </w:p>
    <w:p w:rsidR="00726014" w:rsidRDefault="00726014" w:rsidP="00726014">
      <w:pPr>
        <w:tabs>
          <w:tab w:val="center" w:pos="2977"/>
          <w:tab w:val="center" w:pos="7200"/>
          <w:tab w:val="center" w:pos="7230"/>
        </w:tabs>
        <w:spacing w:before="0" w:after="0"/>
        <w:rPr>
          <w:color w:val="000000"/>
        </w:rPr>
      </w:pPr>
    </w:p>
    <w:p w:rsidR="00726014" w:rsidRPr="001D3EE6" w:rsidRDefault="00726014" w:rsidP="00726014">
      <w:pPr>
        <w:tabs>
          <w:tab w:val="center" w:pos="2977"/>
          <w:tab w:val="center" w:pos="7200"/>
          <w:tab w:val="center" w:pos="7230"/>
        </w:tabs>
        <w:spacing w:before="0" w:after="0"/>
        <w:rPr>
          <w:color w:val="000000"/>
        </w:rPr>
      </w:pPr>
    </w:p>
    <w:p w:rsidR="00726014" w:rsidRDefault="00726014" w:rsidP="00726014">
      <w:pPr>
        <w:tabs>
          <w:tab w:val="center" w:pos="1843"/>
          <w:tab w:val="center" w:pos="7200"/>
          <w:tab w:val="center" w:pos="7230"/>
        </w:tabs>
        <w:spacing w:before="0" w:after="0"/>
        <w:rPr>
          <w:color w:val="000000"/>
        </w:rPr>
      </w:pPr>
    </w:p>
    <w:p w:rsidR="00726014" w:rsidRDefault="00726014" w:rsidP="00726014">
      <w:pPr>
        <w:tabs>
          <w:tab w:val="center" w:pos="1843"/>
          <w:tab w:val="center" w:pos="7200"/>
          <w:tab w:val="center" w:pos="7230"/>
        </w:tabs>
        <w:spacing w:before="0" w:after="0"/>
        <w:rPr>
          <w:color w:val="000000"/>
        </w:rPr>
      </w:pPr>
    </w:p>
    <w:p w:rsidR="00726014" w:rsidRPr="001D3EE6" w:rsidRDefault="00726014" w:rsidP="00726014">
      <w:pPr>
        <w:tabs>
          <w:tab w:val="center" w:pos="1843"/>
          <w:tab w:val="center" w:pos="7200"/>
          <w:tab w:val="center" w:pos="7230"/>
        </w:tabs>
        <w:spacing w:before="0" w:after="0"/>
        <w:rPr>
          <w:color w:val="000000"/>
        </w:rPr>
      </w:pPr>
    </w:p>
    <w:p w:rsidR="00726014" w:rsidRPr="001D3EE6" w:rsidRDefault="00726014" w:rsidP="00726014">
      <w:pPr>
        <w:tabs>
          <w:tab w:val="center" w:pos="2127"/>
          <w:tab w:val="center" w:pos="7200"/>
          <w:tab w:val="center" w:pos="7230"/>
        </w:tabs>
        <w:spacing w:before="0" w:after="0"/>
        <w:rPr>
          <w:rFonts w:cs="Courier New"/>
          <w:b/>
          <w:color w:val="000000"/>
          <w:spacing w:val="-3"/>
        </w:rPr>
      </w:pPr>
      <w:r w:rsidRPr="001D3EE6">
        <w:rPr>
          <w:color w:val="000000"/>
        </w:rPr>
        <w:tab/>
      </w:r>
      <w:smartTag w:uri="urn:schemas-microsoft-com:office:smarttags" w:element="PersonName">
        <w:smartTagPr>
          <w:attr w:name="ProductID" w:val="FELIPE LARRAￍN"/>
        </w:smartTagPr>
        <w:r w:rsidRPr="001D3EE6">
          <w:rPr>
            <w:b/>
            <w:color w:val="000000"/>
          </w:rPr>
          <w:t>FELIPE LARRAÍN</w:t>
        </w:r>
      </w:smartTag>
      <w:r w:rsidRPr="001D3EE6">
        <w:rPr>
          <w:b/>
          <w:color w:val="000000"/>
        </w:rPr>
        <w:t xml:space="preserve"> BASCUÑÁN</w:t>
      </w:r>
    </w:p>
    <w:p w:rsidR="00726014" w:rsidRPr="001D3EE6" w:rsidRDefault="00726014" w:rsidP="00726014">
      <w:pPr>
        <w:tabs>
          <w:tab w:val="center" w:pos="2127"/>
          <w:tab w:val="center" w:pos="7200"/>
          <w:tab w:val="center" w:pos="7230"/>
        </w:tabs>
        <w:spacing w:before="0" w:after="0"/>
        <w:rPr>
          <w:rFonts w:cs="Courier New"/>
          <w:color w:val="000000"/>
          <w:spacing w:val="-3"/>
        </w:rPr>
      </w:pPr>
      <w:r w:rsidRPr="001D3EE6">
        <w:rPr>
          <w:rFonts w:cs="Courier New"/>
          <w:color w:val="000000"/>
          <w:spacing w:val="-3"/>
        </w:rPr>
        <w:tab/>
        <w:t>Ministro de Hacienda</w:t>
      </w:r>
    </w:p>
    <w:p w:rsidR="00726014" w:rsidRPr="001D3EE6" w:rsidRDefault="00726014" w:rsidP="00726014">
      <w:pPr>
        <w:tabs>
          <w:tab w:val="center" w:pos="2977"/>
          <w:tab w:val="center" w:pos="7200"/>
          <w:tab w:val="center" w:pos="7230"/>
        </w:tabs>
        <w:spacing w:before="0" w:after="0"/>
        <w:rPr>
          <w:rFonts w:cs="Courier New"/>
          <w:color w:val="000000"/>
          <w:spacing w:val="-3"/>
        </w:rPr>
      </w:pPr>
    </w:p>
    <w:p w:rsidR="00726014" w:rsidRPr="001D3EE6" w:rsidRDefault="00726014" w:rsidP="00726014">
      <w:pPr>
        <w:tabs>
          <w:tab w:val="center" w:pos="2977"/>
          <w:tab w:val="center" w:pos="7200"/>
          <w:tab w:val="center" w:pos="7230"/>
        </w:tabs>
        <w:spacing w:before="0" w:after="0"/>
        <w:rPr>
          <w:rFonts w:cs="Courier New"/>
          <w:color w:val="000000"/>
          <w:spacing w:val="-3"/>
        </w:rPr>
      </w:pPr>
    </w:p>
    <w:p w:rsidR="00726014" w:rsidRPr="001D3EE6" w:rsidRDefault="00726014" w:rsidP="00726014">
      <w:pPr>
        <w:tabs>
          <w:tab w:val="center" w:pos="2977"/>
          <w:tab w:val="center" w:pos="7200"/>
          <w:tab w:val="center" w:pos="7230"/>
        </w:tabs>
        <w:spacing w:before="0" w:after="0"/>
        <w:rPr>
          <w:rFonts w:cs="Courier New"/>
          <w:color w:val="000000"/>
          <w:spacing w:val="-3"/>
        </w:rPr>
      </w:pPr>
    </w:p>
    <w:p w:rsidR="00726014" w:rsidRDefault="00726014" w:rsidP="00726014">
      <w:pPr>
        <w:tabs>
          <w:tab w:val="center" w:pos="2977"/>
          <w:tab w:val="center" w:pos="7200"/>
          <w:tab w:val="center" w:pos="7230"/>
        </w:tabs>
        <w:spacing w:before="0" w:after="0"/>
        <w:rPr>
          <w:rFonts w:cs="Courier New"/>
          <w:b/>
          <w:color w:val="000000"/>
          <w:spacing w:val="-3"/>
        </w:rPr>
      </w:pPr>
    </w:p>
    <w:p w:rsidR="00726014" w:rsidRDefault="00726014" w:rsidP="00726014">
      <w:pPr>
        <w:tabs>
          <w:tab w:val="center" w:pos="2977"/>
          <w:tab w:val="center" w:pos="7200"/>
          <w:tab w:val="center" w:pos="7230"/>
        </w:tabs>
        <w:spacing w:before="0" w:after="0"/>
        <w:rPr>
          <w:rFonts w:cs="Courier New"/>
          <w:b/>
          <w:color w:val="000000"/>
          <w:spacing w:val="-3"/>
        </w:rPr>
      </w:pPr>
    </w:p>
    <w:p w:rsidR="00726014" w:rsidRPr="001D3EE6" w:rsidRDefault="00726014" w:rsidP="00726014">
      <w:pPr>
        <w:tabs>
          <w:tab w:val="center" w:pos="2977"/>
          <w:tab w:val="center" w:pos="7200"/>
          <w:tab w:val="center" w:pos="7230"/>
        </w:tabs>
        <w:spacing w:before="0" w:after="0"/>
        <w:rPr>
          <w:rFonts w:cs="Courier New"/>
          <w:b/>
          <w:color w:val="000000"/>
          <w:spacing w:val="-3"/>
        </w:rPr>
      </w:pPr>
    </w:p>
    <w:p w:rsidR="00726014" w:rsidRDefault="00726014" w:rsidP="00726014">
      <w:pPr>
        <w:tabs>
          <w:tab w:val="center" w:pos="2977"/>
          <w:tab w:val="center" w:pos="7200"/>
          <w:tab w:val="center" w:pos="7230"/>
        </w:tabs>
        <w:spacing w:before="0" w:after="0"/>
        <w:rPr>
          <w:rFonts w:cs="Courier New"/>
          <w:b/>
          <w:color w:val="000000"/>
          <w:spacing w:val="-3"/>
        </w:rPr>
      </w:pPr>
    </w:p>
    <w:p w:rsidR="00726014" w:rsidRDefault="00726014" w:rsidP="00726014">
      <w:pPr>
        <w:tabs>
          <w:tab w:val="center" w:pos="2977"/>
          <w:tab w:val="center" w:pos="7200"/>
          <w:tab w:val="center" w:pos="7230"/>
        </w:tabs>
        <w:spacing w:before="0" w:after="0"/>
        <w:rPr>
          <w:rFonts w:cs="Courier New"/>
          <w:b/>
          <w:color w:val="000000"/>
          <w:spacing w:val="-3"/>
        </w:rPr>
      </w:pPr>
    </w:p>
    <w:p w:rsidR="00726014" w:rsidRPr="001D3EE6" w:rsidRDefault="00726014" w:rsidP="00726014">
      <w:pPr>
        <w:tabs>
          <w:tab w:val="center" w:pos="2977"/>
          <w:tab w:val="center" w:pos="7200"/>
          <w:tab w:val="center" w:pos="7230"/>
        </w:tabs>
        <w:spacing w:before="0" w:after="0"/>
        <w:rPr>
          <w:rFonts w:cs="Courier New"/>
          <w:b/>
          <w:color w:val="000000"/>
          <w:spacing w:val="-3"/>
        </w:rPr>
      </w:pPr>
    </w:p>
    <w:p w:rsidR="00726014" w:rsidRPr="001D3EE6" w:rsidRDefault="00726014" w:rsidP="00726014">
      <w:pPr>
        <w:tabs>
          <w:tab w:val="center" w:pos="2977"/>
          <w:tab w:val="center" w:pos="6804"/>
        </w:tabs>
        <w:spacing w:before="0" w:after="0"/>
        <w:rPr>
          <w:rFonts w:cs="Courier New"/>
          <w:b/>
          <w:color w:val="000000"/>
          <w:spacing w:val="-3"/>
        </w:rPr>
      </w:pPr>
      <w:r w:rsidRPr="001D3EE6">
        <w:rPr>
          <w:rFonts w:cs="Courier New"/>
          <w:b/>
          <w:color w:val="000000"/>
          <w:spacing w:val="-3"/>
        </w:rPr>
        <w:tab/>
      </w:r>
      <w:r w:rsidRPr="001D3EE6">
        <w:rPr>
          <w:rFonts w:cs="Courier New"/>
          <w:b/>
          <w:color w:val="000000"/>
          <w:spacing w:val="-3"/>
        </w:rPr>
        <w:tab/>
      </w:r>
      <w:smartTag w:uri="urn:schemas-microsoft-com:office:smarttags" w:element="PersonName">
        <w:smartTagPr>
          <w:attr w:name="ProductID" w:val="CAMILA MERINO"/>
        </w:smartTagPr>
        <w:r>
          <w:rPr>
            <w:rFonts w:cs="Courier New"/>
            <w:b/>
            <w:color w:val="000000"/>
            <w:spacing w:val="-3"/>
          </w:rPr>
          <w:t>CAMILA MERINO</w:t>
        </w:r>
      </w:smartTag>
      <w:r>
        <w:rPr>
          <w:rFonts w:cs="Courier New"/>
          <w:b/>
          <w:color w:val="000000"/>
          <w:spacing w:val="-3"/>
        </w:rPr>
        <w:t xml:space="preserve"> CATALÁN</w:t>
      </w:r>
    </w:p>
    <w:p w:rsidR="00726014" w:rsidRPr="001D3EE6" w:rsidRDefault="00726014" w:rsidP="00726014">
      <w:pPr>
        <w:tabs>
          <w:tab w:val="center" w:pos="2977"/>
          <w:tab w:val="center" w:pos="6804"/>
        </w:tabs>
        <w:spacing w:before="0" w:after="0"/>
        <w:rPr>
          <w:rFonts w:cs="Courier New"/>
          <w:color w:val="000000"/>
          <w:spacing w:val="-3"/>
        </w:rPr>
      </w:pPr>
      <w:r w:rsidRPr="001D3EE6">
        <w:rPr>
          <w:rFonts w:cs="Courier New"/>
          <w:color w:val="000000"/>
          <w:spacing w:val="-3"/>
        </w:rPr>
        <w:tab/>
      </w:r>
      <w:r w:rsidRPr="001D3EE6">
        <w:rPr>
          <w:rFonts w:cs="Courier New"/>
          <w:color w:val="000000"/>
          <w:spacing w:val="-3"/>
        </w:rPr>
        <w:tab/>
        <w:t>Ministr</w:t>
      </w:r>
      <w:r>
        <w:rPr>
          <w:rFonts w:cs="Courier New"/>
          <w:color w:val="000000"/>
          <w:spacing w:val="-3"/>
        </w:rPr>
        <w:t>a</w:t>
      </w:r>
      <w:r w:rsidRPr="001D3EE6">
        <w:rPr>
          <w:rFonts w:cs="Courier New"/>
          <w:color w:val="000000"/>
          <w:spacing w:val="-3"/>
        </w:rPr>
        <w:t xml:space="preserve"> de</w:t>
      </w:r>
      <w:r>
        <w:rPr>
          <w:rFonts w:cs="Courier New"/>
          <w:color w:val="000000"/>
          <w:spacing w:val="-3"/>
        </w:rPr>
        <w:t>l</w:t>
      </w:r>
      <w:r w:rsidRPr="001D3EE6">
        <w:rPr>
          <w:rFonts w:cs="Courier New"/>
          <w:color w:val="000000"/>
          <w:spacing w:val="-3"/>
        </w:rPr>
        <w:t xml:space="preserve"> </w:t>
      </w:r>
      <w:r>
        <w:rPr>
          <w:rFonts w:cs="Courier New"/>
          <w:color w:val="000000"/>
          <w:spacing w:val="-3"/>
        </w:rPr>
        <w:t>Trabajo y</w:t>
      </w:r>
    </w:p>
    <w:p w:rsidR="00726014" w:rsidRPr="001D3EE6" w:rsidRDefault="00726014" w:rsidP="00726014">
      <w:pPr>
        <w:tabs>
          <w:tab w:val="center" w:pos="2977"/>
          <w:tab w:val="center" w:pos="6804"/>
        </w:tabs>
        <w:spacing w:before="0" w:after="0"/>
        <w:rPr>
          <w:rFonts w:cs="Courier New"/>
          <w:color w:val="000000"/>
          <w:spacing w:val="-3"/>
        </w:rPr>
      </w:pPr>
      <w:r w:rsidRPr="001D3EE6">
        <w:rPr>
          <w:rFonts w:cs="Courier New"/>
          <w:color w:val="000000"/>
          <w:spacing w:val="-3"/>
        </w:rPr>
        <w:tab/>
      </w:r>
      <w:r w:rsidRPr="001D3EE6">
        <w:rPr>
          <w:rFonts w:cs="Courier New"/>
          <w:color w:val="000000"/>
          <w:spacing w:val="-3"/>
        </w:rPr>
        <w:tab/>
      </w:r>
      <w:r>
        <w:rPr>
          <w:rFonts w:cs="Courier New"/>
          <w:color w:val="000000"/>
          <w:spacing w:val="-3"/>
        </w:rPr>
        <w:t>Previsión Social</w:t>
      </w:r>
    </w:p>
    <w:p w:rsidR="004F585D" w:rsidRDefault="004F585D"/>
    <w:sectPr w:rsidR="004F585D" w:rsidSect="001023D9">
      <w:headerReference w:type="default" r:id="rId5"/>
      <w:endnotePr>
        <w:numFmt w:val="decimal"/>
      </w:endnotePr>
      <w:pgSz w:w="12240" w:h="15840" w:code="1"/>
      <w:pgMar w:top="2268" w:right="1185" w:bottom="2268" w:left="1418" w:header="709" w:footer="3362" w:gutter="0"/>
      <w:paperSrc w:first="4" w:other="4"/>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641" w:rsidRDefault="009C542C">
    <w:pPr>
      <w:pStyle w:val="Encabezado"/>
      <w:jc w:val="center"/>
    </w:pPr>
    <w:r w:rsidRPr="001328F1">
      <w:fldChar w:fldCharType="begin"/>
    </w:r>
    <w:r>
      <w:instrText>PAGE   \* MERGEFORMAT</w:instrText>
    </w:r>
    <w:r w:rsidRPr="001328F1">
      <w:fldChar w:fldCharType="separate"/>
    </w:r>
    <w:r w:rsidRPr="009C542C">
      <w:rPr>
        <w:noProof/>
        <w:lang w:val="es-ES"/>
      </w:rPr>
      <w:t>19</w:t>
    </w:r>
    <w:r>
      <w:rPr>
        <w:noProof/>
        <w:lang w:val="es-ES"/>
      </w:rPr>
      <w:fldChar w:fldCharType="end"/>
    </w:r>
  </w:p>
  <w:p w:rsidR="00AB6641" w:rsidRDefault="009C542C" w:rsidP="006A6D54">
    <w:pPr>
      <w:spacing w:after="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A0607"/>
    <w:multiLevelType w:val="singleLevel"/>
    <w:tmpl w:val="03CE45DE"/>
    <w:lvl w:ilvl="0">
      <w:start w:val="1"/>
      <w:numFmt w:val="decimal"/>
      <w:pStyle w:val="Ttulo2"/>
      <w:lvlText w:val="%1."/>
      <w:lvlJc w:val="left"/>
      <w:pPr>
        <w:tabs>
          <w:tab w:val="num" w:pos="3949"/>
        </w:tabs>
        <w:ind w:left="3949" w:hanging="709"/>
      </w:pPr>
      <w:rPr>
        <w:rFonts w:ascii="Courier New" w:hAnsi="Courier New" w:cs="Times New Roman" w:hint="default"/>
        <w:b/>
        <w:i w:val="0"/>
        <w:caps w:val="0"/>
        <w:strike w:val="0"/>
        <w:dstrike w:val="0"/>
        <w:outline w:val="0"/>
        <w:shadow w:val="0"/>
        <w:emboss w:val="0"/>
        <w:imprint w:val="0"/>
        <w:vanish w:val="0"/>
        <w:sz w:val="24"/>
        <w:szCs w:val="24"/>
        <w:vertAlign w:val="baseline"/>
      </w:rPr>
    </w:lvl>
  </w:abstractNum>
  <w:abstractNum w:abstractNumId="1">
    <w:nsid w:val="30DF04D3"/>
    <w:multiLevelType w:val="singleLevel"/>
    <w:tmpl w:val="9E4EC636"/>
    <w:lvl w:ilvl="0">
      <w:start w:val="1"/>
      <w:numFmt w:val="lowerLetter"/>
      <w:pStyle w:val="Ttulo3"/>
      <w:lvlText w:val="%1."/>
      <w:lvlJc w:val="left"/>
      <w:pPr>
        <w:tabs>
          <w:tab w:val="num" w:pos="3545"/>
        </w:tabs>
        <w:ind w:left="3545" w:hanging="709"/>
      </w:pPr>
      <w:rPr>
        <w:rFonts w:ascii="Courier New" w:hAnsi="Courier New" w:cs="Times New Roman" w:hint="default"/>
        <w:b/>
        <w:i w:val="0"/>
        <w:caps w:val="0"/>
        <w:strike w:val="0"/>
        <w:dstrike w:val="0"/>
        <w:shadow w:val="0"/>
        <w:emboss w:val="0"/>
        <w:imprint w:val="0"/>
        <w:vanish w:val="0"/>
        <w:color w:val="auto"/>
        <w:sz w:val="24"/>
        <w:vertAlign w:val="baseline"/>
      </w:rPr>
    </w:lvl>
  </w:abstractNum>
  <w:abstractNum w:abstractNumId="2">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outline w:val="0"/>
        <w:shadow w:val="0"/>
        <w:emboss w:val="0"/>
        <w:imprint w:val="0"/>
        <w:vanish w:val="0"/>
        <w:sz w:val="24"/>
        <w:vertAlign w:val="baseline"/>
      </w:rPr>
    </w:lvl>
  </w:abstractNum>
  <w:abstractNum w:abstractNumId="3">
    <w:nsid w:val="50E812D5"/>
    <w:multiLevelType w:val="hybridMultilevel"/>
    <w:tmpl w:val="D7AC8A3C"/>
    <w:lvl w:ilvl="0" w:tplc="692E89D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 w:numId="4">
    <w:abstractNumId w:val="1"/>
    <w:lvlOverride w:ilvl="0">
      <w:startOverride w:val="1"/>
    </w:lvlOverride>
  </w:num>
  <w:num w:numId="5">
    <w:abstractNumId w:val="0"/>
    <w:lvlOverride w:ilvl="0">
      <w:startOverride w:val="6"/>
    </w:lvlOverride>
  </w:num>
  <w:num w:numId="6">
    <w:abstractNumId w:val="3"/>
  </w:num>
  <w:num w:numId="7">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revisionView w:inkAnnotations="0"/>
  <w:defaultTabStop w:val="708"/>
  <w:hyphenationZone w:val="425"/>
  <w:characterSpacingControl w:val="doNotCompress"/>
  <w:endnotePr>
    <w:numFmt w:val="decimal"/>
  </w:endnotePr>
  <w:compat/>
  <w:rsids>
    <w:rsidRoot w:val="00726014"/>
    <w:rsid w:val="004F585D"/>
    <w:rsid w:val="005A3AE6"/>
    <w:rsid w:val="00726014"/>
    <w:rsid w:val="009C542C"/>
    <w:rsid w:val="00C62FDE"/>
    <w:rsid w:val="00FA03D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014"/>
    <w:pPr>
      <w:spacing w:before="120" w:after="120" w:line="240" w:lineRule="auto"/>
      <w:jc w:val="both"/>
    </w:pPr>
    <w:rPr>
      <w:rFonts w:ascii="Courier New" w:eastAsia="Times New Roman" w:hAnsi="Courier New" w:cs="Times New Roman"/>
      <w:sz w:val="24"/>
      <w:szCs w:val="20"/>
      <w:lang w:val="es-ES_tradnl" w:eastAsia="es-ES"/>
    </w:rPr>
  </w:style>
  <w:style w:type="paragraph" w:styleId="Ttulo1">
    <w:name w:val="heading 1"/>
    <w:basedOn w:val="Normal"/>
    <w:next w:val="Normal"/>
    <w:link w:val="Ttulo1Car"/>
    <w:qFormat/>
    <w:rsid w:val="00726014"/>
    <w:pPr>
      <w:keepNext/>
      <w:spacing w:before="240" w:after="60"/>
      <w:outlineLvl w:val="0"/>
    </w:pPr>
    <w:rPr>
      <w:rFonts w:ascii="Arial" w:hAnsi="Arial" w:cs="Arial"/>
      <w:b/>
      <w:bCs/>
      <w:kern w:val="32"/>
      <w:sz w:val="32"/>
      <w:szCs w:val="32"/>
    </w:rPr>
  </w:style>
  <w:style w:type="paragraph" w:styleId="Ttulo2">
    <w:name w:val="heading 2"/>
    <w:basedOn w:val="Normal"/>
    <w:next w:val="Sangra2detindependiente"/>
    <w:link w:val="Ttulo2Car"/>
    <w:qFormat/>
    <w:rsid w:val="00726014"/>
    <w:pPr>
      <w:keepNext/>
      <w:numPr>
        <w:numId w:val="3"/>
      </w:numPr>
      <w:spacing w:before="240"/>
      <w:outlineLvl w:val="1"/>
    </w:pPr>
    <w:rPr>
      <w:b/>
      <w:szCs w:val="24"/>
      <w:lang w:val="es-ES"/>
    </w:rPr>
  </w:style>
  <w:style w:type="paragraph" w:styleId="Ttulo3">
    <w:name w:val="heading 3"/>
    <w:basedOn w:val="Normal"/>
    <w:next w:val="Sangra2detindependiente"/>
    <w:link w:val="Ttulo3Car"/>
    <w:qFormat/>
    <w:rsid w:val="00726014"/>
    <w:pPr>
      <w:keepNext/>
      <w:numPr>
        <w:numId w:val="2"/>
      </w:numPr>
      <w:spacing w:before="240"/>
      <w:outlineLvl w:val="2"/>
    </w:pPr>
    <w:rPr>
      <w:b/>
      <w:szCs w:val="24"/>
      <w:lang w:val="es-CL"/>
    </w:rPr>
  </w:style>
  <w:style w:type="paragraph" w:styleId="Ttulo6">
    <w:name w:val="heading 6"/>
    <w:basedOn w:val="Normal"/>
    <w:next w:val="Normal"/>
    <w:link w:val="Ttulo6Car"/>
    <w:qFormat/>
    <w:rsid w:val="00726014"/>
    <w:pPr>
      <w:keepNext/>
      <w:tabs>
        <w:tab w:val="left" w:pos="2268"/>
      </w:tabs>
      <w:jc w:val="center"/>
      <w:outlineLvl w:val="5"/>
    </w:pPr>
    <w:rPr>
      <w:rFonts w:cs="Courier New"/>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6014"/>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726014"/>
    <w:rPr>
      <w:rFonts w:ascii="Courier New" w:eastAsia="Times New Roman" w:hAnsi="Courier New" w:cs="Times New Roman"/>
      <w:b/>
      <w:sz w:val="24"/>
      <w:szCs w:val="24"/>
      <w:lang w:val="es-ES" w:eastAsia="es-ES"/>
    </w:rPr>
  </w:style>
  <w:style w:type="character" w:customStyle="1" w:styleId="Ttulo3Car">
    <w:name w:val="Título 3 Car"/>
    <w:basedOn w:val="Fuentedeprrafopredeter"/>
    <w:link w:val="Ttulo3"/>
    <w:rsid w:val="00726014"/>
    <w:rPr>
      <w:rFonts w:ascii="Courier New" w:eastAsia="Times New Roman" w:hAnsi="Courier New" w:cs="Times New Roman"/>
      <w:b/>
      <w:sz w:val="24"/>
      <w:szCs w:val="24"/>
      <w:lang w:eastAsia="es-ES"/>
    </w:rPr>
  </w:style>
  <w:style w:type="character" w:customStyle="1" w:styleId="Ttulo6Car">
    <w:name w:val="Título 6 Car"/>
    <w:basedOn w:val="Fuentedeprrafopredeter"/>
    <w:link w:val="Ttulo6"/>
    <w:rsid w:val="00726014"/>
    <w:rPr>
      <w:rFonts w:ascii="Courier New" w:eastAsia="Times New Roman" w:hAnsi="Courier New" w:cs="Courier New"/>
      <w:b/>
      <w:sz w:val="24"/>
      <w:szCs w:val="20"/>
      <w:lang w:val="es-ES_tradnl" w:eastAsia="es-ES"/>
    </w:rPr>
  </w:style>
  <w:style w:type="paragraph" w:styleId="Sangra2detindependiente">
    <w:name w:val="Body Text Indent 2"/>
    <w:basedOn w:val="Normal"/>
    <w:link w:val="Sangra2detindependienteCar"/>
    <w:rsid w:val="00726014"/>
    <w:pPr>
      <w:spacing w:before="240"/>
      <w:ind w:left="2835" w:firstLine="709"/>
    </w:pPr>
    <w:rPr>
      <w:spacing w:val="-3"/>
    </w:rPr>
  </w:style>
  <w:style w:type="character" w:customStyle="1" w:styleId="Sangra2detindependienteCar">
    <w:name w:val="Sangría 2 de t. independiente Car"/>
    <w:basedOn w:val="Fuentedeprrafopredeter"/>
    <w:link w:val="Sangra2detindependiente"/>
    <w:rsid w:val="00726014"/>
    <w:rPr>
      <w:rFonts w:ascii="Courier New" w:eastAsia="Times New Roman" w:hAnsi="Courier New" w:cs="Times New Roman"/>
      <w:spacing w:val="-3"/>
      <w:sz w:val="24"/>
      <w:szCs w:val="20"/>
      <w:lang w:val="es-ES_tradnl" w:eastAsia="es-ES"/>
    </w:rPr>
  </w:style>
  <w:style w:type="paragraph" w:styleId="Sangradetextonormal">
    <w:name w:val="Body Text Indent"/>
    <w:basedOn w:val="Normal"/>
    <w:link w:val="SangradetextonormalCar"/>
    <w:rsid w:val="00726014"/>
    <w:pPr>
      <w:numPr>
        <w:numId w:val="1"/>
      </w:numPr>
      <w:tabs>
        <w:tab w:val="left" w:pos="3544"/>
      </w:tabs>
      <w:spacing w:before="240"/>
    </w:pPr>
    <w:rPr>
      <w:spacing w:val="-3"/>
    </w:rPr>
  </w:style>
  <w:style w:type="character" w:customStyle="1" w:styleId="SangradetextonormalCar">
    <w:name w:val="Sangría de texto normal Car"/>
    <w:basedOn w:val="Fuentedeprrafopredeter"/>
    <w:link w:val="Sangradetextonormal"/>
    <w:rsid w:val="00726014"/>
    <w:rPr>
      <w:rFonts w:ascii="Courier New" w:eastAsia="Times New Roman" w:hAnsi="Courier New" w:cs="Times New Roman"/>
      <w:spacing w:val="-3"/>
      <w:sz w:val="24"/>
      <w:szCs w:val="20"/>
      <w:lang w:val="es-ES_tradnl" w:eastAsia="es-ES"/>
    </w:rPr>
  </w:style>
  <w:style w:type="paragraph" w:styleId="Textonotapie">
    <w:name w:val="footnote text"/>
    <w:basedOn w:val="Normal"/>
    <w:link w:val="TextonotapieCar"/>
    <w:semiHidden/>
    <w:rsid w:val="00726014"/>
    <w:pPr>
      <w:spacing w:before="0" w:after="0"/>
      <w:jc w:val="left"/>
    </w:pPr>
    <w:rPr>
      <w:rFonts w:ascii="Times New Roman" w:hAnsi="Times New Roman"/>
      <w:sz w:val="20"/>
      <w:lang w:val="es-ES"/>
    </w:rPr>
  </w:style>
  <w:style w:type="character" w:customStyle="1" w:styleId="TextonotapieCar">
    <w:name w:val="Texto nota pie Car"/>
    <w:basedOn w:val="Fuentedeprrafopredeter"/>
    <w:link w:val="Textonotapie"/>
    <w:semiHidden/>
    <w:rsid w:val="00726014"/>
    <w:rPr>
      <w:rFonts w:ascii="Times New Roman" w:eastAsia="Times New Roman" w:hAnsi="Times New Roman" w:cs="Times New Roman"/>
      <w:sz w:val="20"/>
      <w:szCs w:val="20"/>
      <w:lang w:val="es-ES" w:eastAsia="es-ES"/>
    </w:rPr>
  </w:style>
  <w:style w:type="character" w:styleId="Refdenotaalpie">
    <w:name w:val="footnote reference"/>
    <w:semiHidden/>
    <w:rsid w:val="00726014"/>
    <w:rPr>
      <w:vertAlign w:val="superscript"/>
    </w:rPr>
  </w:style>
  <w:style w:type="paragraph" w:styleId="HTMLconformatoprevio">
    <w:name w:val="HTML Preformatted"/>
    <w:basedOn w:val="Normal"/>
    <w:link w:val="HTMLconformatoprevioCar"/>
    <w:rsid w:val="0072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cs="Courier New"/>
      <w:sz w:val="20"/>
      <w:lang w:val="es-ES"/>
    </w:rPr>
  </w:style>
  <w:style w:type="character" w:customStyle="1" w:styleId="HTMLconformatoprevioCar">
    <w:name w:val="HTML con formato previo Car"/>
    <w:basedOn w:val="Fuentedeprrafopredeter"/>
    <w:link w:val="HTMLconformatoprevio"/>
    <w:rsid w:val="00726014"/>
    <w:rPr>
      <w:rFonts w:ascii="Courier New" w:eastAsia="Times New Roman" w:hAnsi="Courier New" w:cs="Courier New"/>
      <w:sz w:val="20"/>
      <w:szCs w:val="20"/>
      <w:lang w:val="es-ES" w:eastAsia="es-ES"/>
    </w:rPr>
  </w:style>
  <w:style w:type="character" w:customStyle="1" w:styleId="tiacutetuloplantilla12">
    <w:name w:val="t&amp;iacutetulo_plantilla12"/>
    <w:rsid w:val="00726014"/>
    <w:rPr>
      <w:rFonts w:cs="Times New Roman"/>
    </w:rPr>
  </w:style>
  <w:style w:type="paragraph" w:styleId="Textonotaalfinal">
    <w:name w:val="endnote text"/>
    <w:basedOn w:val="Normal"/>
    <w:link w:val="TextonotaalfinalCar"/>
    <w:rsid w:val="00726014"/>
    <w:rPr>
      <w:sz w:val="20"/>
    </w:rPr>
  </w:style>
  <w:style w:type="character" w:customStyle="1" w:styleId="TextonotaalfinalCar">
    <w:name w:val="Texto nota al final Car"/>
    <w:basedOn w:val="Fuentedeprrafopredeter"/>
    <w:link w:val="Textonotaalfinal"/>
    <w:rsid w:val="00726014"/>
    <w:rPr>
      <w:rFonts w:ascii="Courier New" w:eastAsia="Times New Roman" w:hAnsi="Courier New" w:cs="Times New Roman"/>
      <w:sz w:val="20"/>
      <w:szCs w:val="20"/>
      <w:lang w:val="es-ES_tradnl" w:eastAsia="es-ES"/>
    </w:rPr>
  </w:style>
  <w:style w:type="character" w:styleId="Refdenotaalfinal">
    <w:name w:val="endnote reference"/>
    <w:rsid w:val="00726014"/>
    <w:rPr>
      <w:vertAlign w:val="superscript"/>
    </w:rPr>
  </w:style>
  <w:style w:type="paragraph" w:styleId="Textodeglobo">
    <w:name w:val="Balloon Text"/>
    <w:basedOn w:val="Normal"/>
    <w:link w:val="TextodegloboCar"/>
    <w:semiHidden/>
    <w:rsid w:val="00726014"/>
    <w:rPr>
      <w:rFonts w:ascii="Tahoma" w:hAnsi="Tahoma" w:cs="Tahoma"/>
      <w:sz w:val="16"/>
      <w:szCs w:val="16"/>
    </w:rPr>
  </w:style>
  <w:style w:type="character" w:customStyle="1" w:styleId="TextodegloboCar">
    <w:name w:val="Texto de globo Car"/>
    <w:basedOn w:val="Fuentedeprrafopredeter"/>
    <w:link w:val="Textodeglobo"/>
    <w:semiHidden/>
    <w:rsid w:val="00726014"/>
    <w:rPr>
      <w:rFonts w:ascii="Tahoma" w:eastAsia="Times New Roman" w:hAnsi="Tahoma" w:cs="Tahoma"/>
      <w:sz w:val="16"/>
      <w:szCs w:val="16"/>
      <w:lang w:val="es-ES_tradnl" w:eastAsia="es-ES"/>
    </w:rPr>
  </w:style>
  <w:style w:type="paragraph" w:styleId="Textoindependiente">
    <w:name w:val="Body Text"/>
    <w:basedOn w:val="Normal"/>
    <w:link w:val="TextoindependienteCar"/>
    <w:rsid w:val="00726014"/>
  </w:style>
  <w:style w:type="character" w:customStyle="1" w:styleId="TextoindependienteCar">
    <w:name w:val="Texto independiente Car"/>
    <w:basedOn w:val="Fuentedeprrafopredeter"/>
    <w:link w:val="Textoindependiente"/>
    <w:rsid w:val="00726014"/>
    <w:rPr>
      <w:rFonts w:ascii="Courier New" w:eastAsia="Times New Roman" w:hAnsi="Courier New" w:cs="Times New Roman"/>
      <w:sz w:val="24"/>
      <w:szCs w:val="20"/>
      <w:lang w:val="es-ES_tradnl" w:eastAsia="es-ES"/>
    </w:rPr>
  </w:style>
  <w:style w:type="paragraph" w:styleId="Encabezado">
    <w:name w:val="header"/>
    <w:basedOn w:val="Normal"/>
    <w:link w:val="EncabezadoCar"/>
    <w:uiPriority w:val="99"/>
    <w:rsid w:val="00726014"/>
    <w:pPr>
      <w:tabs>
        <w:tab w:val="center" w:pos="4680"/>
        <w:tab w:val="right" w:pos="9360"/>
      </w:tabs>
    </w:pPr>
  </w:style>
  <w:style w:type="character" w:customStyle="1" w:styleId="EncabezadoCar">
    <w:name w:val="Encabezado Car"/>
    <w:basedOn w:val="Fuentedeprrafopredeter"/>
    <w:link w:val="Encabezado"/>
    <w:uiPriority w:val="99"/>
    <w:rsid w:val="00726014"/>
    <w:rPr>
      <w:rFonts w:ascii="Courier New" w:eastAsia="Times New Roman" w:hAnsi="Courier New" w:cs="Times New Roman"/>
      <w:sz w:val="24"/>
      <w:szCs w:val="20"/>
      <w:lang w:val="es-ES_tradnl" w:eastAsia="es-ES"/>
    </w:rPr>
  </w:style>
  <w:style w:type="paragraph" w:styleId="Piedepgina">
    <w:name w:val="footer"/>
    <w:basedOn w:val="Normal"/>
    <w:link w:val="PiedepginaCar"/>
    <w:rsid w:val="00726014"/>
    <w:pPr>
      <w:tabs>
        <w:tab w:val="center" w:pos="4680"/>
        <w:tab w:val="right" w:pos="9360"/>
      </w:tabs>
    </w:pPr>
  </w:style>
  <w:style w:type="character" w:customStyle="1" w:styleId="PiedepginaCar">
    <w:name w:val="Pie de página Car"/>
    <w:basedOn w:val="Fuentedeprrafopredeter"/>
    <w:link w:val="Piedepgina"/>
    <w:rsid w:val="00726014"/>
    <w:rPr>
      <w:rFonts w:ascii="Courier New" w:eastAsia="Times New Roman" w:hAnsi="Courier New" w:cs="Times New Roman"/>
      <w:sz w:val="24"/>
      <w:szCs w:val="20"/>
      <w:lang w:val="es-ES_tradnl" w:eastAsia="es-ES"/>
    </w:rPr>
  </w:style>
  <w:style w:type="paragraph" w:customStyle="1" w:styleId="EstiloCourierNewIzquierda9cm">
    <w:name w:val="Estilo Courier New Izquierda:  9 cm"/>
    <w:basedOn w:val="Normal"/>
    <w:rsid w:val="00726014"/>
    <w:pPr>
      <w:ind w:left="5103"/>
    </w:pPr>
    <w:rPr>
      <w:b/>
      <w:spacing w:val="-3"/>
    </w:rPr>
  </w:style>
  <w:style w:type="character" w:customStyle="1" w:styleId="DeltaViewInsertion">
    <w:name w:val="DeltaView Insertion"/>
    <w:rsid w:val="00726014"/>
    <w:rPr>
      <w:color w:val="0000FF"/>
      <w:spacing w:val="0"/>
      <w:u w:val="double"/>
    </w:rPr>
  </w:style>
  <w:style w:type="character" w:styleId="Refdecomentario">
    <w:name w:val="annotation reference"/>
    <w:semiHidden/>
    <w:rsid w:val="00726014"/>
    <w:rPr>
      <w:sz w:val="16"/>
    </w:rPr>
  </w:style>
  <w:style w:type="paragraph" w:styleId="Textocomentario">
    <w:name w:val="annotation text"/>
    <w:basedOn w:val="Normal"/>
    <w:link w:val="TextocomentarioCar"/>
    <w:semiHidden/>
    <w:rsid w:val="00726014"/>
    <w:rPr>
      <w:sz w:val="20"/>
    </w:rPr>
  </w:style>
  <w:style w:type="character" w:customStyle="1" w:styleId="TextocomentarioCar">
    <w:name w:val="Texto comentario Car"/>
    <w:basedOn w:val="Fuentedeprrafopredeter"/>
    <w:link w:val="Textocomentario"/>
    <w:semiHidden/>
    <w:rsid w:val="00726014"/>
    <w:rPr>
      <w:rFonts w:ascii="Courier New" w:eastAsia="Times New Roman" w:hAnsi="Courier New"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726014"/>
    <w:rPr>
      <w:b/>
      <w:bCs/>
    </w:rPr>
  </w:style>
  <w:style w:type="character" w:customStyle="1" w:styleId="AsuntodelcomentarioCar">
    <w:name w:val="Asunto del comentario Car"/>
    <w:basedOn w:val="TextocomentarioCar"/>
    <w:link w:val="Asuntodelcomentario"/>
    <w:semiHidden/>
    <w:rsid w:val="00726014"/>
    <w:rPr>
      <w:b/>
      <w:bCs/>
    </w:rPr>
  </w:style>
  <w:style w:type="character" w:customStyle="1" w:styleId="textrunscx219963807">
    <w:name w:val="textrun scx219963807"/>
    <w:rsid w:val="00726014"/>
  </w:style>
  <w:style w:type="paragraph" w:customStyle="1" w:styleId="paragraphscx219963807">
    <w:name w:val="paragraph scx219963807"/>
    <w:basedOn w:val="Normal"/>
    <w:rsid w:val="00726014"/>
    <w:pPr>
      <w:spacing w:before="100" w:beforeAutospacing="1" w:after="100" w:afterAutospacing="1"/>
      <w:jc w:val="left"/>
    </w:pPr>
    <w:rPr>
      <w:rFonts w:ascii="Times New Roman" w:hAnsi="Times New Roman"/>
      <w:szCs w:val="24"/>
      <w:lang w:val="es-ES"/>
    </w:rPr>
  </w:style>
  <w:style w:type="paragraph" w:styleId="Mapadeldocumento">
    <w:name w:val="Document Map"/>
    <w:basedOn w:val="Normal"/>
    <w:link w:val="MapadeldocumentoCar"/>
    <w:rsid w:val="00726014"/>
    <w:rPr>
      <w:rFonts w:ascii="Tahoma" w:hAnsi="Tahoma"/>
      <w:sz w:val="16"/>
      <w:szCs w:val="16"/>
    </w:rPr>
  </w:style>
  <w:style w:type="character" w:customStyle="1" w:styleId="MapadeldocumentoCar">
    <w:name w:val="Mapa del documento Car"/>
    <w:basedOn w:val="Fuentedeprrafopredeter"/>
    <w:link w:val="Mapadeldocumento"/>
    <w:rsid w:val="00726014"/>
    <w:rPr>
      <w:rFonts w:ascii="Tahoma" w:eastAsia="Times New Roman" w:hAnsi="Tahoma" w:cs="Times New Roman"/>
      <w:sz w:val="16"/>
      <w:szCs w:val="16"/>
      <w:lang w:val="es-ES_tradnl" w:eastAsia="es-ES"/>
    </w:rPr>
  </w:style>
  <w:style w:type="paragraph" w:customStyle="1" w:styleId="Prrafodelista1">
    <w:name w:val="Párrafo de lista1"/>
    <w:basedOn w:val="Normal"/>
    <w:rsid w:val="00726014"/>
    <w:pPr>
      <w:spacing w:before="0" w:after="200" w:line="276" w:lineRule="auto"/>
      <w:ind w:left="720"/>
      <w:contextualSpacing/>
      <w:jc w:val="left"/>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33</Pages>
  <Words>7991</Words>
  <Characters>42144</Characters>
  <Application>Microsoft Office Word</Application>
  <DocSecurity>0</DocSecurity>
  <Lines>1165</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lemilian</dc:creator>
  <cp:lastModifiedBy>lemilian</cp:lastModifiedBy>
  <cp:revision>2</cp:revision>
  <dcterms:created xsi:type="dcterms:W3CDTF">2011-01-13T14:13:00Z</dcterms:created>
  <dcterms:modified xsi:type="dcterms:W3CDTF">2011-01-13T15:49:00Z</dcterms:modified>
</cp:coreProperties>
</file>