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92" w:rsidRPr="00617465" w:rsidRDefault="00024B92" w:rsidP="00024B92">
      <w:pPr>
        <w:shd w:val="clear" w:color="auto" w:fill="FDFDFD"/>
        <w:spacing w:after="150" w:line="360" w:lineRule="atLeast"/>
        <w:jc w:val="both"/>
        <w:rPr>
          <w:rFonts w:ascii="Lucida Sans Unicode" w:eastAsia="Times New Roman" w:hAnsi="Lucida Sans Unicode" w:cs="Lucida Sans Unicode"/>
          <w:b/>
          <w:color w:val="555555"/>
          <w:sz w:val="32"/>
          <w:szCs w:val="32"/>
          <w:lang w:eastAsia="es-CL"/>
        </w:rPr>
      </w:pPr>
      <w:r w:rsidRPr="00617465">
        <w:rPr>
          <w:rFonts w:ascii="Lucida Sans Unicode" w:eastAsia="Times New Roman" w:hAnsi="Lucida Sans Unicode" w:cs="Lucida Sans Unicode"/>
          <w:b/>
          <w:color w:val="555555"/>
          <w:sz w:val="32"/>
          <w:szCs w:val="32"/>
          <w:lang w:eastAsia="es-CL"/>
        </w:rPr>
        <w:t>Normas Internacionales de Contabilidad para el Sector Publico</w:t>
      </w:r>
    </w:p>
    <w:p w:rsidR="00617465" w:rsidRPr="00C86B29" w:rsidRDefault="00C86B29" w:rsidP="00024B92">
      <w:pPr>
        <w:shd w:val="clear" w:color="auto" w:fill="FDFDFD"/>
        <w:spacing w:after="150" w:line="360" w:lineRule="atLeast"/>
        <w:jc w:val="both"/>
        <w:rPr>
          <w:rFonts w:eastAsia="Times New Roman" w:cs="Lucida Sans Unicode"/>
          <w:color w:val="555555"/>
          <w:sz w:val="18"/>
          <w:szCs w:val="18"/>
          <w:lang w:eastAsia="es-CL"/>
        </w:rPr>
      </w:pPr>
      <w:r>
        <w:rPr>
          <w:rFonts w:eastAsia="Times New Roman" w:cs="Lucida Sans Unicode"/>
          <w:color w:val="555555"/>
          <w:sz w:val="18"/>
          <w:szCs w:val="18"/>
          <w:lang w:eastAsia="es-CL"/>
        </w:rPr>
        <w:t>Autor Eduardo Ojeda</w:t>
      </w:r>
      <w:bookmarkStart w:id="0" w:name="_GoBack"/>
      <w:bookmarkEnd w:id="0"/>
    </w:p>
    <w:p w:rsidR="00024B92" w:rsidRPr="00024B92" w:rsidRDefault="00725A3D" w:rsidP="00024B92">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t>El Comité CLAIN incluyó</w:t>
      </w:r>
      <w:r w:rsidR="00024B92">
        <w:rPr>
          <w:rFonts w:ascii="Lucida Sans Unicode" w:eastAsia="Times New Roman" w:hAnsi="Lucida Sans Unicode" w:cs="Lucida Sans Unicode"/>
          <w:color w:val="555555"/>
          <w:sz w:val="26"/>
          <w:szCs w:val="26"/>
          <w:lang w:eastAsia="es-CL"/>
        </w:rPr>
        <w:t xml:space="preserve"> en el programa de actividades 2015-2016, la emisión de un documento  sobre las normas de la referencia, con la finalidad de ma</w:t>
      </w:r>
      <w:r w:rsidR="00EB7B33">
        <w:rPr>
          <w:rFonts w:ascii="Lucida Sans Unicode" w:eastAsia="Times New Roman" w:hAnsi="Lucida Sans Unicode" w:cs="Lucida Sans Unicode"/>
          <w:color w:val="555555"/>
          <w:sz w:val="26"/>
          <w:szCs w:val="26"/>
          <w:lang w:eastAsia="es-CL"/>
        </w:rPr>
        <w:t>ntener informado a los miembros respecto de los acontecimientos que afectan nuestro quehacer.</w:t>
      </w:r>
    </w:p>
    <w:p w:rsidR="00D8735A" w:rsidRDefault="00024B92" w:rsidP="00024B92">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sidRPr="00024B92">
        <w:rPr>
          <w:rFonts w:ascii="Lucida Sans Unicode" w:eastAsia="Times New Roman" w:hAnsi="Lucida Sans Unicode" w:cs="Lucida Sans Unicode"/>
          <w:color w:val="555555"/>
          <w:sz w:val="26"/>
          <w:szCs w:val="26"/>
          <w:lang w:eastAsia="es-CL"/>
        </w:rPr>
        <w:t xml:space="preserve">Las NICSP – IPSAS </w:t>
      </w:r>
      <w:r w:rsidR="00EB7B33">
        <w:rPr>
          <w:rFonts w:ascii="Lucida Sans Unicode" w:eastAsia="Times New Roman" w:hAnsi="Lucida Sans Unicode" w:cs="Lucida Sans Unicode"/>
          <w:color w:val="555555"/>
          <w:sz w:val="26"/>
          <w:szCs w:val="26"/>
          <w:lang w:eastAsia="es-CL"/>
        </w:rPr>
        <w:t>(por su sigla en inglés) son un conjunto de normas</w:t>
      </w:r>
      <w:r w:rsidR="00277F3C">
        <w:rPr>
          <w:rFonts w:ascii="Lucida Sans Unicode" w:eastAsia="Times New Roman" w:hAnsi="Lucida Sans Unicode" w:cs="Lucida Sans Unicode"/>
          <w:color w:val="555555"/>
          <w:sz w:val="26"/>
          <w:szCs w:val="26"/>
          <w:lang w:eastAsia="es-CL"/>
        </w:rPr>
        <w:t xml:space="preserve">, </w:t>
      </w:r>
      <w:r w:rsidR="00EB7B33">
        <w:rPr>
          <w:rFonts w:ascii="Lucida Sans Unicode" w:eastAsia="Times New Roman" w:hAnsi="Lucida Sans Unicode" w:cs="Lucida Sans Unicode"/>
          <w:color w:val="555555"/>
          <w:sz w:val="26"/>
          <w:szCs w:val="26"/>
          <w:lang w:eastAsia="es-CL"/>
        </w:rPr>
        <w:t xml:space="preserve">que tienen por finalidad estandarizar </w:t>
      </w:r>
      <w:r w:rsidRPr="00024B92">
        <w:rPr>
          <w:rFonts w:ascii="Lucida Sans Unicode" w:eastAsia="Times New Roman" w:hAnsi="Lucida Sans Unicode" w:cs="Lucida Sans Unicode"/>
          <w:color w:val="555555"/>
          <w:sz w:val="26"/>
          <w:szCs w:val="26"/>
          <w:lang w:eastAsia="es-CL"/>
        </w:rPr>
        <w:t>e</w:t>
      </w:r>
      <w:r w:rsidR="00EB7B33">
        <w:rPr>
          <w:rFonts w:ascii="Lucida Sans Unicode" w:eastAsia="Times New Roman" w:hAnsi="Lucida Sans Unicode" w:cs="Lucida Sans Unicode"/>
          <w:color w:val="555555"/>
          <w:sz w:val="26"/>
          <w:szCs w:val="26"/>
          <w:lang w:eastAsia="es-CL"/>
        </w:rPr>
        <w:t>l registro de hechos económicos y homogenizar</w:t>
      </w:r>
      <w:r w:rsidRPr="00024B92">
        <w:rPr>
          <w:rFonts w:ascii="Lucida Sans Unicode" w:eastAsia="Times New Roman" w:hAnsi="Lucida Sans Unicode" w:cs="Lucida Sans Unicode"/>
          <w:color w:val="555555"/>
          <w:sz w:val="26"/>
          <w:szCs w:val="26"/>
          <w:lang w:eastAsia="es-CL"/>
        </w:rPr>
        <w:t xml:space="preserve"> la presentación de </w:t>
      </w:r>
      <w:r w:rsidR="00D8735A">
        <w:rPr>
          <w:rFonts w:ascii="Lucida Sans Unicode" w:eastAsia="Times New Roman" w:hAnsi="Lucida Sans Unicode" w:cs="Lucida Sans Unicode"/>
          <w:color w:val="555555"/>
          <w:sz w:val="26"/>
          <w:szCs w:val="26"/>
          <w:lang w:eastAsia="es-CL"/>
        </w:rPr>
        <w:t xml:space="preserve">información, </w:t>
      </w:r>
      <w:r w:rsidRPr="00024B92">
        <w:rPr>
          <w:rFonts w:ascii="Lucida Sans Unicode" w:eastAsia="Times New Roman" w:hAnsi="Lucida Sans Unicode" w:cs="Lucida Sans Unicode"/>
          <w:color w:val="555555"/>
          <w:sz w:val="26"/>
          <w:szCs w:val="26"/>
          <w:lang w:eastAsia="es-CL"/>
        </w:rPr>
        <w:t xml:space="preserve">Estados Financieros, </w:t>
      </w:r>
      <w:r w:rsidR="00EB7B33">
        <w:rPr>
          <w:rFonts w:ascii="Lucida Sans Unicode" w:eastAsia="Times New Roman" w:hAnsi="Lucida Sans Unicode" w:cs="Lucida Sans Unicode"/>
          <w:color w:val="555555"/>
          <w:sz w:val="26"/>
          <w:szCs w:val="26"/>
          <w:lang w:eastAsia="es-CL"/>
        </w:rPr>
        <w:t>de los organismo</w:t>
      </w:r>
      <w:r w:rsidR="00D8735A">
        <w:rPr>
          <w:rFonts w:ascii="Lucida Sans Unicode" w:eastAsia="Times New Roman" w:hAnsi="Lucida Sans Unicode" w:cs="Lucida Sans Unicode"/>
          <w:color w:val="555555"/>
          <w:sz w:val="26"/>
          <w:szCs w:val="26"/>
          <w:lang w:eastAsia="es-CL"/>
        </w:rPr>
        <w:t>s</w:t>
      </w:r>
      <w:r w:rsidR="00277F3C">
        <w:rPr>
          <w:rFonts w:ascii="Lucida Sans Unicode" w:eastAsia="Times New Roman" w:hAnsi="Lucida Sans Unicode" w:cs="Lucida Sans Unicode"/>
          <w:color w:val="555555"/>
          <w:sz w:val="26"/>
          <w:szCs w:val="26"/>
          <w:lang w:eastAsia="es-CL"/>
        </w:rPr>
        <w:t xml:space="preserve"> del sector público de un país, para que sean comprendidos</w:t>
      </w:r>
      <w:r w:rsidR="00AF07DC">
        <w:rPr>
          <w:rFonts w:ascii="Lucida Sans Unicode" w:eastAsia="Times New Roman" w:hAnsi="Lucida Sans Unicode" w:cs="Lucida Sans Unicode"/>
          <w:color w:val="555555"/>
          <w:sz w:val="26"/>
          <w:szCs w:val="26"/>
          <w:lang w:eastAsia="es-CL"/>
        </w:rPr>
        <w:t>,</w:t>
      </w:r>
      <w:r w:rsidR="00277F3C">
        <w:rPr>
          <w:rFonts w:ascii="Lucida Sans Unicode" w:eastAsia="Times New Roman" w:hAnsi="Lucida Sans Unicode" w:cs="Lucida Sans Unicode"/>
          <w:color w:val="555555"/>
          <w:sz w:val="26"/>
          <w:szCs w:val="26"/>
          <w:lang w:eastAsia="es-CL"/>
        </w:rPr>
        <w:t xml:space="preserve"> independientes del país de origen</w:t>
      </w:r>
      <w:r w:rsidR="00AF07DC">
        <w:rPr>
          <w:rFonts w:ascii="Lucida Sans Unicode" w:eastAsia="Times New Roman" w:hAnsi="Lucida Sans Unicode" w:cs="Lucida Sans Unicode"/>
          <w:color w:val="555555"/>
          <w:sz w:val="26"/>
          <w:szCs w:val="26"/>
          <w:lang w:eastAsia="es-CL"/>
        </w:rPr>
        <w:t>, y comparables.</w:t>
      </w:r>
    </w:p>
    <w:p w:rsidR="00EB7B33" w:rsidRDefault="00957484" w:rsidP="00024B92">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t xml:space="preserve">En la actualidad tales </w:t>
      </w:r>
      <w:r w:rsidR="00D8735A">
        <w:rPr>
          <w:rFonts w:ascii="Lucida Sans Unicode" w:eastAsia="Times New Roman" w:hAnsi="Lucida Sans Unicode" w:cs="Lucida Sans Unicode"/>
          <w:color w:val="555555"/>
          <w:sz w:val="26"/>
          <w:szCs w:val="26"/>
          <w:lang w:eastAsia="es-CL"/>
        </w:rPr>
        <w:t xml:space="preserve">reportes son demandados por variados usuarios, órganos del sector público, ciudadanos, </w:t>
      </w:r>
      <w:r w:rsidR="00277F3C">
        <w:rPr>
          <w:rFonts w:ascii="Lucida Sans Unicode" w:eastAsia="Times New Roman" w:hAnsi="Lucida Sans Unicode" w:cs="Lucida Sans Unicode"/>
          <w:color w:val="555555"/>
          <w:sz w:val="26"/>
          <w:szCs w:val="26"/>
          <w:lang w:eastAsia="es-CL"/>
        </w:rPr>
        <w:t xml:space="preserve">sindicatos de trabajadores, </w:t>
      </w:r>
      <w:r w:rsidR="00D8735A">
        <w:rPr>
          <w:rFonts w:ascii="Lucida Sans Unicode" w:eastAsia="Times New Roman" w:hAnsi="Lucida Sans Unicode" w:cs="Lucida Sans Unicode"/>
          <w:color w:val="555555"/>
          <w:sz w:val="26"/>
          <w:szCs w:val="26"/>
          <w:lang w:eastAsia="es-CL"/>
        </w:rPr>
        <w:t>organismos internacionales, bancos</w:t>
      </w:r>
      <w:r w:rsidR="00AF07DC">
        <w:rPr>
          <w:rFonts w:ascii="Lucida Sans Unicode" w:eastAsia="Times New Roman" w:hAnsi="Lucida Sans Unicode" w:cs="Lucida Sans Unicode"/>
          <w:color w:val="555555"/>
          <w:sz w:val="26"/>
          <w:szCs w:val="26"/>
          <w:lang w:eastAsia="es-CL"/>
        </w:rPr>
        <w:t xml:space="preserve"> y otras empresas del sector financiero</w:t>
      </w:r>
      <w:r w:rsidR="00D8735A">
        <w:rPr>
          <w:rFonts w:ascii="Lucida Sans Unicode" w:eastAsia="Times New Roman" w:hAnsi="Lucida Sans Unicode" w:cs="Lucida Sans Unicode"/>
          <w:color w:val="555555"/>
          <w:sz w:val="26"/>
          <w:szCs w:val="26"/>
          <w:lang w:eastAsia="es-CL"/>
        </w:rPr>
        <w:t xml:space="preserve">. </w:t>
      </w:r>
    </w:p>
    <w:p w:rsidR="00B80235" w:rsidRPr="00B80235" w:rsidRDefault="00D8735A" w:rsidP="00B80235">
      <w:pPr>
        <w:numPr>
          <w:ilvl w:val="0"/>
          <w:numId w:val="2"/>
        </w:numPr>
        <w:shd w:val="clear" w:color="auto" w:fill="FDFDFD"/>
        <w:spacing w:before="100" w:beforeAutospacing="1" w:after="100" w:afterAutospacing="1" w:line="300" w:lineRule="atLeast"/>
        <w:ind w:left="315"/>
        <w:jc w:val="both"/>
        <w:rPr>
          <w:rFonts w:ascii="Lucida Sans Unicode" w:eastAsia="Times New Roman" w:hAnsi="Lucida Sans Unicode" w:cs="Lucida Sans Unicode"/>
          <w:color w:val="555555"/>
          <w:sz w:val="26"/>
          <w:szCs w:val="26"/>
          <w:lang w:eastAsia="es-CL"/>
        </w:rPr>
      </w:pPr>
      <w:r w:rsidRPr="00B80235">
        <w:rPr>
          <w:rFonts w:ascii="Lucida Sans Unicode" w:eastAsia="Times New Roman" w:hAnsi="Lucida Sans Unicode" w:cs="Lucida Sans Unicode"/>
          <w:color w:val="555555"/>
          <w:sz w:val="26"/>
          <w:szCs w:val="26"/>
          <w:lang w:eastAsia="es-CL"/>
        </w:rPr>
        <w:t>Las normas s</w:t>
      </w:r>
      <w:r w:rsidR="00EB7B33" w:rsidRPr="00B80235">
        <w:rPr>
          <w:rFonts w:ascii="Lucida Sans Unicode" w:eastAsia="Times New Roman" w:hAnsi="Lucida Sans Unicode" w:cs="Lucida Sans Unicode"/>
          <w:color w:val="555555"/>
          <w:sz w:val="26"/>
          <w:szCs w:val="26"/>
          <w:lang w:eastAsia="es-CL"/>
        </w:rPr>
        <w:t xml:space="preserve">on </w:t>
      </w:r>
      <w:r w:rsidR="00024B92" w:rsidRPr="00B80235">
        <w:rPr>
          <w:rFonts w:ascii="Lucida Sans Unicode" w:eastAsia="Times New Roman" w:hAnsi="Lucida Sans Unicode" w:cs="Lucida Sans Unicode"/>
          <w:color w:val="555555"/>
          <w:sz w:val="26"/>
          <w:szCs w:val="26"/>
          <w:lang w:eastAsia="es-CL"/>
        </w:rPr>
        <w:t>emitidas por el International Public Sector Accounting Standards Board (IPSASB)</w:t>
      </w:r>
      <w:r w:rsidR="00024B92" w:rsidRPr="00B80235">
        <w:rPr>
          <w:rFonts w:ascii="Lucida Sans Unicode" w:eastAsia="Times New Roman" w:hAnsi="Lucida Sans Unicode" w:cs="Lucida Sans Unicode"/>
          <w:b/>
          <w:bCs/>
          <w:color w:val="555555"/>
          <w:sz w:val="26"/>
          <w:szCs w:val="26"/>
          <w:lang w:eastAsia="es-CL"/>
        </w:rPr>
        <w:t>,</w:t>
      </w:r>
      <w:r w:rsidR="00024B92" w:rsidRPr="00B80235">
        <w:rPr>
          <w:rFonts w:ascii="Lucida Sans Unicode" w:eastAsia="Times New Roman" w:hAnsi="Lucida Sans Unicode" w:cs="Lucida Sans Unicode"/>
          <w:color w:val="555555"/>
          <w:sz w:val="26"/>
          <w:szCs w:val="26"/>
          <w:lang w:eastAsia="es-CL"/>
        </w:rPr>
        <w:t> el cual forma parte de la Federación Internacional de Contadores (IFAC).</w:t>
      </w:r>
      <w:r w:rsidR="00EB7B33" w:rsidRPr="00B80235">
        <w:rPr>
          <w:rFonts w:ascii="Lucida Sans Unicode" w:eastAsia="Times New Roman" w:hAnsi="Lucida Sans Unicode" w:cs="Lucida Sans Unicode"/>
          <w:color w:val="555555"/>
          <w:sz w:val="26"/>
          <w:szCs w:val="26"/>
          <w:lang w:eastAsia="es-CL"/>
        </w:rPr>
        <w:t xml:space="preserve"> </w:t>
      </w:r>
      <w:r w:rsidR="00146E2B" w:rsidRPr="00B80235">
        <w:rPr>
          <w:rFonts w:ascii="Lucida Sans Unicode" w:eastAsia="Times New Roman" w:hAnsi="Lucida Sans Unicode" w:cs="Lucida Sans Unicode"/>
          <w:color w:val="555555"/>
          <w:sz w:val="26"/>
          <w:szCs w:val="26"/>
          <w:lang w:eastAsia="es-CL"/>
        </w:rPr>
        <w:t>En su preparación de toman como base las NIIF, las que son adaptadas a la real</w:t>
      </w:r>
      <w:r w:rsidR="00B80235">
        <w:rPr>
          <w:rFonts w:ascii="Lucida Sans Unicode" w:eastAsia="Times New Roman" w:hAnsi="Lucida Sans Unicode" w:cs="Lucida Sans Unicode"/>
          <w:color w:val="555555"/>
          <w:sz w:val="26"/>
          <w:szCs w:val="26"/>
          <w:lang w:eastAsia="es-CL"/>
        </w:rPr>
        <w:t>idad de los organismos públicos y tratan</w:t>
      </w:r>
      <w:r w:rsidR="00B80235" w:rsidRPr="00B80235">
        <w:rPr>
          <w:rFonts w:ascii="Lucida Sans Unicode" w:eastAsia="Times New Roman" w:hAnsi="Lucida Sans Unicode" w:cs="Lucida Sans Unicode"/>
          <w:color w:val="555555"/>
          <w:sz w:val="26"/>
          <w:szCs w:val="26"/>
          <w:lang w:eastAsia="es-CL"/>
        </w:rPr>
        <w:t xml:space="preserve"> aspectos de información financiera del sector público que no </w:t>
      </w:r>
      <w:r w:rsidR="00B80235">
        <w:rPr>
          <w:rFonts w:ascii="Lucida Sans Unicode" w:eastAsia="Times New Roman" w:hAnsi="Lucida Sans Unicode" w:cs="Lucida Sans Unicode"/>
          <w:color w:val="555555"/>
          <w:sz w:val="26"/>
          <w:szCs w:val="26"/>
          <w:lang w:eastAsia="es-CL"/>
        </w:rPr>
        <w:t>están bien  consideradas</w:t>
      </w:r>
      <w:r w:rsidR="00B80235" w:rsidRPr="00B80235">
        <w:rPr>
          <w:rFonts w:ascii="Lucida Sans Unicode" w:eastAsia="Times New Roman" w:hAnsi="Lucida Sans Unicode" w:cs="Lucida Sans Unicode"/>
          <w:color w:val="555555"/>
          <w:sz w:val="26"/>
          <w:szCs w:val="26"/>
          <w:lang w:eastAsia="es-CL"/>
        </w:rPr>
        <w:t xml:space="preserve"> en las NIIF o no </w:t>
      </w:r>
      <w:r w:rsidR="00B80235">
        <w:rPr>
          <w:rFonts w:ascii="Lucida Sans Unicode" w:eastAsia="Times New Roman" w:hAnsi="Lucida Sans Unicode" w:cs="Lucida Sans Unicode"/>
          <w:color w:val="555555"/>
          <w:sz w:val="26"/>
          <w:szCs w:val="26"/>
          <w:lang w:eastAsia="es-CL"/>
        </w:rPr>
        <w:t>se tratan</w:t>
      </w:r>
      <w:r w:rsidR="00B80235" w:rsidRPr="00B80235">
        <w:rPr>
          <w:rFonts w:ascii="Lucida Sans Unicode" w:eastAsia="Times New Roman" w:hAnsi="Lucida Sans Unicode" w:cs="Lucida Sans Unicode"/>
          <w:color w:val="555555"/>
          <w:sz w:val="26"/>
          <w:szCs w:val="26"/>
          <w:lang w:eastAsia="es-CL"/>
        </w:rPr>
        <w:t>.</w:t>
      </w:r>
    </w:p>
    <w:p w:rsidR="00AF07DC" w:rsidRDefault="00AF07DC" w:rsidP="00024B92">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p>
    <w:p w:rsidR="00146E2B" w:rsidRDefault="00146E2B" w:rsidP="00024B92">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t xml:space="preserve">Cabe aclarar que las empresas </w:t>
      </w:r>
      <w:r w:rsidR="00041FEA">
        <w:rPr>
          <w:rFonts w:ascii="Lucida Sans Unicode" w:eastAsia="Times New Roman" w:hAnsi="Lucida Sans Unicode" w:cs="Lucida Sans Unicode"/>
          <w:color w:val="555555"/>
          <w:sz w:val="26"/>
          <w:szCs w:val="26"/>
          <w:lang w:eastAsia="es-CL"/>
        </w:rPr>
        <w:t>del sector público deben aplicar NIIF o IFRS, las NICSP – IPSAS</w:t>
      </w:r>
      <w:r w:rsidR="00D8735A">
        <w:rPr>
          <w:rFonts w:ascii="Lucida Sans Unicode" w:eastAsia="Times New Roman" w:hAnsi="Lucida Sans Unicode" w:cs="Lucida Sans Unicode"/>
          <w:color w:val="555555"/>
          <w:sz w:val="26"/>
          <w:szCs w:val="26"/>
          <w:lang w:eastAsia="es-CL"/>
        </w:rPr>
        <w:t>,</w:t>
      </w:r>
      <w:r w:rsidR="00041FEA">
        <w:rPr>
          <w:rFonts w:ascii="Lucida Sans Unicode" w:eastAsia="Times New Roman" w:hAnsi="Lucida Sans Unicode" w:cs="Lucida Sans Unicode"/>
          <w:color w:val="555555"/>
          <w:sz w:val="26"/>
          <w:szCs w:val="26"/>
          <w:lang w:eastAsia="es-CL"/>
        </w:rPr>
        <w:t xml:space="preserve"> se aplican </w:t>
      </w:r>
      <w:r w:rsidR="00D8735A">
        <w:rPr>
          <w:rFonts w:ascii="Lucida Sans Unicode" w:eastAsia="Times New Roman" w:hAnsi="Lucida Sans Unicode" w:cs="Lucida Sans Unicode"/>
          <w:color w:val="555555"/>
          <w:sz w:val="26"/>
          <w:szCs w:val="26"/>
          <w:lang w:eastAsia="es-CL"/>
        </w:rPr>
        <w:t xml:space="preserve">a </w:t>
      </w:r>
      <w:r w:rsidR="00041FEA">
        <w:rPr>
          <w:rFonts w:ascii="Lucida Sans Unicode" w:eastAsia="Times New Roman" w:hAnsi="Lucida Sans Unicode" w:cs="Lucida Sans Unicode"/>
          <w:color w:val="555555"/>
          <w:sz w:val="26"/>
          <w:szCs w:val="26"/>
          <w:lang w:eastAsia="es-CL"/>
        </w:rPr>
        <w:t>los organismos del sector público, ministerios, municipios, fuerzas armadas, entre otros.</w:t>
      </w:r>
      <w:r w:rsidR="00D8735A">
        <w:rPr>
          <w:rFonts w:ascii="Lucida Sans Unicode" w:eastAsia="Times New Roman" w:hAnsi="Lucida Sans Unicode" w:cs="Lucida Sans Unicode"/>
          <w:color w:val="555555"/>
          <w:sz w:val="26"/>
          <w:szCs w:val="26"/>
          <w:lang w:eastAsia="es-CL"/>
        </w:rPr>
        <w:t xml:space="preserve"> Importante es </w:t>
      </w:r>
      <w:r w:rsidR="00D8735A">
        <w:rPr>
          <w:rFonts w:ascii="Lucida Sans Unicode" w:eastAsia="Times New Roman" w:hAnsi="Lucida Sans Unicode" w:cs="Lucida Sans Unicode"/>
          <w:color w:val="555555"/>
          <w:sz w:val="26"/>
          <w:szCs w:val="26"/>
          <w:lang w:eastAsia="es-CL"/>
        </w:rPr>
        <w:lastRenderedPageBreak/>
        <w:t>resaltar que no son de aplicación obligatoria</w:t>
      </w:r>
      <w:r w:rsidR="00AF07DC">
        <w:rPr>
          <w:rFonts w:ascii="Lucida Sans Unicode" w:eastAsia="Times New Roman" w:hAnsi="Lucida Sans Unicode" w:cs="Lucida Sans Unicode"/>
          <w:color w:val="555555"/>
          <w:sz w:val="26"/>
          <w:szCs w:val="26"/>
          <w:lang w:eastAsia="es-CL"/>
        </w:rPr>
        <w:t xml:space="preserve"> para los paísis</w:t>
      </w:r>
      <w:r w:rsidR="00D8735A">
        <w:rPr>
          <w:rFonts w:ascii="Lucida Sans Unicode" w:eastAsia="Times New Roman" w:hAnsi="Lucida Sans Unicode" w:cs="Lucida Sans Unicode"/>
          <w:color w:val="555555"/>
          <w:sz w:val="26"/>
          <w:szCs w:val="26"/>
          <w:lang w:eastAsia="es-CL"/>
        </w:rPr>
        <w:t>, por lo tanto cada gobierno las adopta según sus necesidades.</w:t>
      </w:r>
    </w:p>
    <w:p w:rsidR="009D3B70" w:rsidRDefault="00146E2B" w:rsidP="00024B92">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t xml:space="preserve">Los que llevamos algunos años desempeñándonos en esta profesión, </w:t>
      </w:r>
      <w:r w:rsidR="009D3B70">
        <w:rPr>
          <w:rFonts w:ascii="Lucida Sans Unicode" w:eastAsia="Times New Roman" w:hAnsi="Lucida Sans Unicode" w:cs="Lucida Sans Unicode"/>
          <w:color w:val="555555"/>
          <w:sz w:val="26"/>
          <w:szCs w:val="26"/>
          <w:lang w:eastAsia="es-CL"/>
        </w:rPr>
        <w:t xml:space="preserve"> hemos constatado la evolución</w:t>
      </w:r>
      <w:r w:rsidR="00041FEA">
        <w:rPr>
          <w:rFonts w:ascii="Lucida Sans Unicode" w:eastAsia="Times New Roman" w:hAnsi="Lucida Sans Unicode" w:cs="Lucida Sans Unicode"/>
          <w:color w:val="555555"/>
          <w:sz w:val="26"/>
          <w:szCs w:val="26"/>
          <w:lang w:eastAsia="es-CL"/>
        </w:rPr>
        <w:t xml:space="preserve"> que se ha produci</w:t>
      </w:r>
      <w:r>
        <w:rPr>
          <w:rFonts w:ascii="Lucida Sans Unicode" w:eastAsia="Times New Roman" w:hAnsi="Lucida Sans Unicode" w:cs="Lucida Sans Unicode"/>
          <w:color w:val="555555"/>
          <w:sz w:val="26"/>
          <w:szCs w:val="26"/>
          <w:lang w:eastAsia="es-CL"/>
        </w:rPr>
        <w:t>do en los diferentes ac</w:t>
      </w:r>
      <w:r w:rsidR="009D3B70">
        <w:rPr>
          <w:rFonts w:ascii="Lucida Sans Unicode" w:eastAsia="Times New Roman" w:hAnsi="Lucida Sans Unicode" w:cs="Lucida Sans Unicode"/>
          <w:color w:val="555555"/>
          <w:sz w:val="26"/>
          <w:szCs w:val="26"/>
          <w:lang w:eastAsia="es-CL"/>
        </w:rPr>
        <w:t xml:space="preserve">tores de la sociedad, hoy </w:t>
      </w:r>
      <w:r w:rsidR="00AF07DC">
        <w:rPr>
          <w:rFonts w:ascii="Lucida Sans Unicode" w:eastAsia="Times New Roman" w:hAnsi="Lucida Sans Unicode" w:cs="Lucida Sans Unicode"/>
          <w:color w:val="555555"/>
          <w:sz w:val="26"/>
          <w:szCs w:val="26"/>
          <w:lang w:eastAsia="es-CL"/>
        </w:rPr>
        <w:t>se demanda</w:t>
      </w:r>
      <w:r>
        <w:rPr>
          <w:rFonts w:ascii="Lucida Sans Unicode" w:eastAsia="Times New Roman" w:hAnsi="Lucida Sans Unicode" w:cs="Lucida Sans Unicode"/>
          <w:color w:val="555555"/>
          <w:sz w:val="26"/>
          <w:szCs w:val="26"/>
          <w:lang w:eastAsia="es-CL"/>
        </w:rPr>
        <w:t xml:space="preserve"> </w:t>
      </w:r>
      <w:r w:rsidR="00AF07DC">
        <w:rPr>
          <w:rFonts w:ascii="Lucida Sans Unicode" w:eastAsia="Times New Roman" w:hAnsi="Lucida Sans Unicode" w:cs="Lucida Sans Unicode"/>
          <w:color w:val="555555"/>
          <w:sz w:val="26"/>
          <w:szCs w:val="26"/>
          <w:lang w:eastAsia="es-CL"/>
        </w:rPr>
        <w:t>de las</w:t>
      </w:r>
      <w:r w:rsidR="009D3B70">
        <w:rPr>
          <w:rFonts w:ascii="Lucida Sans Unicode" w:eastAsia="Times New Roman" w:hAnsi="Lucida Sans Unicode" w:cs="Lucida Sans Unicode"/>
          <w:color w:val="555555"/>
          <w:sz w:val="26"/>
          <w:szCs w:val="26"/>
          <w:lang w:eastAsia="es-CL"/>
        </w:rPr>
        <w:t xml:space="preserve"> autoridades </w:t>
      </w:r>
      <w:r>
        <w:rPr>
          <w:rFonts w:ascii="Lucida Sans Unicode" w:eastAsia="Times New Roman" w:hAnsi="Lucida Sans Unicode" w:cs="Lucida Sans Unicode"/>
          <w:color w:val="555555"/>
          <w:sz w:val="26"/>
          <w:szCs w:val="26"/>
          <w:lang w:eastAsia="es-CL"/>
        </w:rPr>
        <w:t>más y m</w:t>
      </w:r>
      <w:r w:rsidR="009D3B70">
        <w:rPr>
          <w:rFonts w:ascii="Lucida Sans Unicode" w:eastAsia="Times New Roman" w:hAnsi="Lucida Sans Unicode" w:cs="Lucida Sans Unicode"/>
          <w:color w:val="555555"/>
          <w:sz w:val="26"/>
          <w:szCs w:val="26"/>
          <w:lang w:eastAsia="es-CL"/>
        </w:rPr>
        <w:t xml:space="preserve">ejor información, </w:t>
      </w:r>
      <w:r w:rsidR="00041FEA">
        <w:rPr>
          <w:rFonts w:ascii="Lucida Sans Unicode" w:eastAsia="Times New Roman" w:hAnsi="Lucida Sans Unicode" w:cs="Lucida Sans Unicode"/>
          <w:color w:val="555555"/>
          <w:sz w:val="26"/>
          <w:szCs w:val="26"/>
          <w:lang w:eastAsia="es-CL"/>
        </w:rPr>
        <w:t>mayor tran</w:t>
      </w:r>
      <w:r w:rsidR="0012566C">
        <w:rPr>
          <w:rFonts w:ascii="Lucida Sans Unicode" w:eastAsia="Times New Roman" w:hAnsi="Lucida Sans Unicode" w:cs="Lucida Sans Unicode"/>
          <w:color w:val="555555"/>
          <w:sz w:val="26"/>
          <w:szCs w:val="26"/>
          <w:lang w:eastAsia="es-CL"/>
        </w:rPr>
        <w:t>sparencia, rendición de cuenta</w:t>
      </w:r>
      <w:r w:rsidR="00AF07DC">
        <w:rPr>
          <w:rFonts w:ascii="Lucida Sans Unicode" w:eastAsia="Times New Roman" w:hAnsi="Lucida Sans Unicode" w:cs="Lucida Sans Unicode"/>
          <w:color w:val="555555"/>
          <w:sz w:val="26"/>
          <w:szCs w:val="26"/>
          <w:lang w:eastAsia="es-CL"/>
        </w:rPr>
        <w:t>s, cumplimiento de lo prometido y para aquello se requiere adecuado registro y reporte.</w:t>
      </w:r>
    </w:p>
    <w:p w:rsidR="00146E2B" w:rsidRDefault="00146E2B" w:rsidP="00024B92">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t xml:space="preserve">Los </w:t>
      </w:r>
      <w:r w:rsidR="009D3B70">
        <w:rPr>
          <w:rFonts w:ascii="Lucida Sans Unicode" w:eastAsia="Times New Roman" w:hAnsi="Lucida Sans Unicode" w:cs="Lucida Sans Unicode"/>
          <w:color w:val="555555"/>
          <w:sz w:val="26"/>
          <w:szCs w:val="26"/>
          <w:lang w:eastAsia="es-CL"/>
        </w:rPr>
        <w:t xml:space="preserve">organismos públicos no están ajenos a los </w:t>
      </w:r>
      <w:r>
        <w:rPr>
          <w:rFonts w:ascii="Lucida Sans Unicode" w:eastAsia="Times New Roman" w:hAnsi="Lucida Sans Unicode" w:cs="Lucida Sans Unicode"/>
          <w:color w:val="555555"/>
          <w:sz w:val="26"/>
          <w:szCs w:val="26"/>
          <w:lang w:eastAsia="es-CL"/>
        </w:rPr>
        <w:t>ca</w:t>
      </w:r>
      <w:r w:rsidR="009D3B70">
        <w:rPr>
          <w:rFonts w:ascii="Lucida Sans Unicode" w:eastAsia="Times New Roman" w:hAnsi="Lucida Sans Unicode" w:cs="Lucida Sans Unicode"/>
          <w:color w:val="555555"/>
          <w:sz w:val="26"/>
          <w:szCs w:val="26"/>
          <w:lang w:eastAsia="es-CL"/>
        </w:rPr>
        <w:t>mbios</w:t>
      </w:r>
      <w:r w:rsidR="0012566C">
        <w:rPr>
          <w:rFonts w:ascii="Lucida Sans Unicode" w:eastAsia="Times New Roman" w:hAnsi="Lucida Sans Unicode" w:cs="Lucida Sans Unicode"/>
          <w:color w:val="555555"/>
          <w:sz w:val="26"/>
          <w:szCs w:val="26"/>
          <w:lang w:eastAsia="es-CL"/>
        </w:rPr>
        <w:t xml:space="preserve"> que se producen en el mercado global.</w:t>
      </w:r>
      <w:r>
        <w:rPr>
          <w:rFonts w:ascii="Lucida Sans Unicode" w:eastAsia="Times New Roman" w:hAnsi="Lucida Sans Unicode" w:cs="Lucida Sans Unicode"/>
          <w:color w:val="555555"/>
          <w:sz w:val="26"/>
          <w:szCs w:val="26"/>
          <w:lang w:eastAsia="es-CL"/>
        </w:rPr>
        <w:t xml:space="preserve"> </w:t>
      </w:r>
      <w:r w:rsidR="0012566C">
        <w:rPr>
          <w:rFonts w:ascii="Lucida Sans Unicode" w:eastAsia="Times New Roman" w:hAnsi="Lucida Sans Unicode" w:cs="Lucida Sans Unicode"/>
          <w:color w:val="555555"/>
          <w:sz w:val="26"/>
          <w:szCs w:val="26"/>
          <w:lang w:eastAsia="es-CL"/>
        </w:rPr>
        <w:t xml:space="preserve">Es así como, </w:t>
      </w:r>
      <w:r w:rsidR="009D3B70">
        <w:rPr>
          <w:rFonts w:ascii="Lucida Sans Unicode" w:eastAsia="Times New Roman" w:hAnsi="Lucida Sans Unicode" w:cs="Lucida Sans Unicode"/>
          <w:color w:val="555555"/>
          <w:sz w:val="26"/>
          <w:szCs w:val="26"/>
          <w:lang w:eastAsia="es-CL"/>
        </w:rPr>
        <w:t>en algunos países</w:t>
      </w:r>
      <w:r w:rsidR="00AF07DC">
        <w:rPr>
          <w:rFonts w:ascii="Lucida Sans Unicode" w:eastAsia="Times New Roman" w:hAnsi="Lucida Sans Unicode" w:cs="Lucida Sans Unicode"/>
          <w:color w:val="555555"/>
          <w:sz w:val="26"/>
          <w:szCs w:val="26"/>
          <w:lang w:eastAsia="es-CL"/>
        </w:rPr>
        <w:t>, por ejemplo, las municipalidades se pueden</w:t>
      </w:r>
      <w:r w:rsidR="009D3B70">
        <w:rPr>
          <w:rFonts w:ascii="Lucida Sans Unicode" w:eastAsia="Times New Roman" w:hAnsi="Lucida Sans Unicode" w:cs="Lucida Sans Unicode"/>
          <w:color w:val="555555"/>
          <w:sz w:val="26"/>
          <w:szCs w:val="26"/>
          <w:lang w:eastAsia="es-CL"/>
        </w:rPr>
        <w:t xml:space="preserve"> endeudar, a nivel local o internacional,  bajo diferentes modalidades, préstamos, emisión de documentos de deuda, compras a plazo, compras bajo modalidad de le</w:t>
      </w:r>
      <w:r w:rsidR="00ED382A">
        <w:rPr>
          <w:rFonts w:ascii="Lucida Sans Unicode" w:eastAsia="Times New Roman" w:hAnsi="Lucida Sans Unicode" w:cs="Lucida Sans Unicode"/>
          <w:color w:val="555555"/>
          <w:sz w:val="26"/>
          <w:szCs w:val="26"/>
          <w:lang w:eastAsia="es-CL"/>
        </w:rPr>
        <w:t>asing, operaciones de leaseback, etc.</w:t>
      </w:r>
      <w:r w:rsidR="0012566C">
        <w:rPr>
          <w:rFonts w:ascii="Lucida Sans Unicode" w:eastAsia="Times New Roman" w:hAnsi="Lucida Sans Unicode" w:cs="Lucida Sans Unicode"/>
          <w:color w:val="555555"/>
          <w:sz w:val="26"/>
          <w:szCs w:val="26"/>
          <w:lang w:eastAsia="es-CL"/>
        </w:rPr>
        <w:t xml:space="preserve"> Además, </w:t>
      </w:r>
      <w:r w:rsidR="009D3B70">
        <w:rPr>
          <w:rFonts w:ascii="Lucida Sans Unicode" w:eastAsia="Times New Roman" w:hAnsi="Lucida Sans Unicode" w:cs="Lucida Sans Unicode"/>
          <w:color w:val="555555"/>
          <w:sz w:val="26"/>
          <w:szCs w:val="26"/>
          <w:lang w:eastAsia="es-CL"/>
        </w:rPr>
        <w:t xml:space="preserve"> </w:t>
      </w:r>
      <w:r w:rsidR="00041FEA">
        <w:rPr>
          <w:rFonts w:ascii="Lucida Sans Unicode" w:eastAsia="Times New Roman" w:hAnsi="Lucida Sans Unicode" w:cs="Lucida Sans Unicode"/>
          <w:color w:val="555555"/>
          <w:sz w:val="26"/>
          <w:szCs w:val="26"/>
          <w:lang w:eastAsia="es-CL"/>
        </w:rPr>
        <w:t xml:space="preserve">para la solución de algunas cuestiones de interés </w:t>
      </w:r>
      <w:r w:rsidR="00DC6EA6">
        <w:rPr>
          <w:rFonts w:ascii="Lucida Sans Unicode" w:eastAsia="Times New Roman" w:hAnsi="Lucida Sans Unicode" w:cs="Lucida Sans Unicode"/>
          <w:color w:val="555555"/>
          <w:sz w:val="26"/>
          <w:szCs w:val="26"/>
          <w:lang w:eastAsia="es-CL"/>
        </w:rPr>
        <w:t>público se han adoptado nuevas modalidades, por ejemplo las concesiones, de cárceles, hospitales, carreteras,</w:t>
      </w:r>
      <w:r w:rsidR="00AF07DC">
        <w:rPr>
          <w:rFonts w:ascii="Lucida Sans Unicode" w:eastAsia="Times New Roman" w:hAnsi="Lucida Sans Unicode" w:cs="Lucida Sans Unicode"/>
          <w:color w:val="555555"/>
          <w:sz w:val="26"/>
          <w:szCs w:val="26"/>
          <w:lang w:eastAsia="es-CL"/>
        </w:rPr>
        <w:t xml:space="preserve"> puertos y aeropuertos,</w:t>
      </w:r>
      <w:r w:rsidR="00DC6EA6">
        <w:rPr>
          <w:rFonts w:ascii="Lucida Sans Unicode" w:eastAsia="Times New Roman" w:hAnsi="Lucida Sans Unicode" w:cs="Lucida Sans Unicode"/>
          <w:color w:val="555555"/>
          <w:sz w:val="26"/>
          <w:szCs w:val="26"/>
          <w:lang w:eastAsia="es-CL"/>
        </w:rPr>
        <w:t xml:space="preserve"> </w:t>
      </w:r>
      <w:r w:rsidR="009D3B70">
        <w:rPr>
          <w:rFonts w:ascii="Lucida Sans Unicode" w:eastAsia="Times New Roman" w:hAnsi="Lucida Sans Unicode" w:cs="Lucida Sans Unicode"/>
          <w:color w:val="555555"/>
          <w:sz w:val="26"/>
          <w:szCs w:val="26"/>
          <w:lang w:eastAsia="es-CL"/>
        </w:rPr>
        <w:t>etc.</w:t>
      </w:r>
      <w:r w:rsidR="00DC6EA6">
        <w:rPr>
          <w:rFonts w:ascii="Lucida Sans Unicode" w:eastAsia="Times New Roman" w:hAnsi="Lucida Sans Unicode" w:cs="Lucida Sans Unicode"/>
          <w:color w:val="555555"/>
          <w:sz w:val="26"/>
          <w:szCs w:val="26"/>
          <w:lang w:eastAsia="es-CL"/>
        </w:rPr>
        <w:t xml:space="preserve"> Estas operacione</w:t>
      </w:r>
      <w:r w:rsidR="00AF07DC">
        <w:rPr>
          <w:rFonts w:ascii="Lucida Sans Unicode" w:eastAsia="Times New Roman" w:hAnsi="Lucida Sans Unicode" w:cs="Lucida Sans Unicode"/>
          <w:color w:val="555555"/>
          <w:sz w:val="26"/>
          <w:szCs w:val="26"/>
          <w:lang w:eastAsia="es-CL"/>
        </w:rPr>
        <w:t>s requieren de adecuado reconocimiento</w:t>
      </w:r>
      <w:r w:rsidR="00ED382A">
        <w:rPr>
          <w:rFonts w:ascii="Lucida Sans Unicode" w:eastAsia="Times New Roman" w:hAnsi="Lucida Sans Unicode" w:cs="Lucida Sans Unicode"/>
          <w:color w:val="555555"/>
          <w:sz w:val="26"/>
          <w:szCs w:val="26"/>
          <w:lang w:eastAsia="es-CL"/>
        </w:rPr>
        <w:t>,  lo que no siempre  sucede</w:t>
      </w:r>
      <w:r w:rsidR="00DC6EA6">
        <w:rPr>
          <w:rFonts w:ascii="Lucida Sans Unicode" w:eastAsia="Times New Roman" w:hAnsi="Lucida Sans Unicode" w:cs="Lucida Sans Unicode"/>
          <w:color w:val="555555"/>
          <w:sz w:val="26"/>
          <w:szCs w:val="26"/>
          <w:lang w:eastAsia="es-CL"/>
        </w:rPr>
        <w:t>.</w:t>
      </w:r>
    </w:p>
    <w:p w:rsidR="00DC6EA6" w:rsidRDefault="00DC6EA6" w:rsidP="00024B92">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p>
    <w:p w:rsidR="00024B92" w:rsidRDefault="00DC6EA6" w:rsidP="00024B92">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t>Así las cosas, l</w:t>
      </w:r>
      <w:r w:rsidR="0011553E">
        <w:rPr>
          <w:rFonts w:ascii="Lucida Sans Unicode" w:eastAsia="Times New Roman" w:hAnsi="Lucida Sans Unicode" w:cs="Lucida Sans Unicode"/>
          <w:color w:val="555555"/>
          <w:sz w:val="26"/>
          <w:szCs w:val="26"/>
          <w:lang w:eastAsia="es-CL"/>
        </w:rPr>
        <w:t>a contabilidad de los organismos públicos</w:t>
      </w:r>
      <w:r w:rsidR="00ED382A">
        <w:rPr>
          <w:rFonts w:ascii="Lucida Sans Unicode" w:eastAsia="Times New Roman" w:hAnsi="Lucida Sans Unicode" w:cs="Lucida Sans Unicode"/>
          <w:color w:val="555555"/>
          <w:sz w:val="26"/>
          <w:szCs w:val="26"/>
          <w:lang w:eastAsia="es-CL"/>
        </w:rPr>
        <w:t xml:space="preserve"> de nuestros países, </w:t>
      </w:r>
      <w:r w:rsidR="0011553E">
        <w:rPr>
          <w:rFonts w:ascii="Lucida Sans Unicode" w:eastAsia="Times New Roman" w:hAnsi="Lucida Sans Unicode" w:cs="Lucida Sans Unicode"/>
          <w:color w:val="555555"/>
          <w:sz w:val="26"/>
          <w:szCs w:val="26"/>
          <w:lang w:eastAsia="es-CL"/>
        </w:rPr>
        <w:t xml:space="preserve"> tiene diferentes nivele</w:t>
      </w:r>
      <w:r w:rsidR="00ED382A">
        <w:rPr>
          <w:rFonts w:ascii="Lucida Sans Unicode" w:eastAsia="Times New Roman" w:hAnsi="Lucida Sans Unicode" w:cs="Lucida Sans Unicode"/>
          <w:color w:val="555555"/>
          <w:sz w:val="26"/>
          <w:szCs w:val="26"/>
          <w:lang w:eastAsia="es-CL"/>
        </w:rPr>
        <w:t xml:space="preserve">s de progreso, en algunos </w:t>
      </w:r>
      <w:r w:rsidR="0011553E">
        <w:rPr>
          <w:rFonts w:ascii="Lucida Sans Unicode" w:eastAsia="Times New Roman" w:hAnsi="Lucida Sans Unicode" w:cs="Lucida Sans Unicode"/>
          <w:color w:val="555555"/>
          <w:sz w:val="26"/>
          <w:szCs w:val="26"/>
          <w:lang w:eastAsia="es-CL"/>
        </w:rPr>
        <w:t xml:space="preserve">se lleva </w:t>
      </w:r>
      <w:r w:rsidR="00D8735A">
        <w:rPr>
          <w:rFonts w:ascii="Lucida Sans Unicode" w:eastAsia="Times New Roman" w:hAnsi="Lucida Sans Unicode" w:cs="Lucida Sans Unicode"/>
          <w:color w:val="555555"/>
          <w:sz w:val="26"/>
          <w:szCs w:val="26"/>
          <w:lang w:eastAsia="es-CL"/>
        </w:rPr>
        <w:t xml:space="preserve">principalmente </w:t>
      </w:r>
      <w:r w:rsidR="0011553E">
        <w:rPr>
          <w:rFonts w:ascii="Lucida Sans Unicode" w:eastAsia="Times New Roman" w:hAnsi="Lucida Sans Unicode" w:cs="Lucida Sans Unicode"/>
          <w:color w:val="555555"/>
          <w:sz w:val="26"/>
          <w:szCs w:val="26"/>
          <w:lang w:eastAsia="es-CL"/>
        </w:rPr>
        <w:t xml:space="preserve">sobre base de caja, los activos fijos </w:t>
      </w:r>
      <w:r w:rsidR="00ED382A">
        <w:rPr>
          <w:rFonts w:ascii="Lucida Sans Unicode" w:eastAsia="Times New Roman" w:hAnsi="Lucida Sans Unicode" w:cs="Lucida Sans Unicode"/>
          <w:color w:val="555555"/>
          <w:sz w:val="26"/>
          <w:szCs w:val="26"/>
          <w:lang w:eastAsia="es-CL"/>
        </w:rPr>
        <w:t>y pasivos</w:t>
      </w:r>
      <w:r w:rsidR="00146E2B">
        <w:rPr>
          <w:rFonts w:ascii="Lucida Sans Unicode" w:eastAsia="Times New Roman" w:hAnsi="Lucida Sans Unicode" w:cs="Lucida Sans Unicode"/>
          <w:color w:val="555555"/>
          <w:sz w:val="26"/>
          <w:szCs w:val="26"/>
          <w:lang w:eastAsia="es-CL"/>
        </w:rPr>
        <w:t xml:space="preserve"> </w:t>
      </w:r>
      <w:r w:rsidR="0011553E">
        <w:rPr>
          <w:rFonts w:ascii="Lucida Sans Unicode" w:eastAsia="Times New Roman" w:hAnsi="Lucida Sans Unicode" w:cs="Lucida Sans Unicode"/>
          <w:color w:val="555555"/>
          <w:sz w:val="26"/>
          <w:szCs w:val="26"/>
          <w:lang w:eastAsia="es-CL"/>
        </w:rPr>
        <w:t>no están bien reconocidos, por consiguiente la información que se puede generar es definitivamente incompleta y no permite</w:t>
      </w:r>
      <w:r w:rsidR="00ED382A">
        <w:rPr>
          <w:rFonts w:ascii="Lucida Sans Unicode" w:eastAsia="Times New Roman" w:hAnsi="Lucida Sans Unicode" w:cs="Lucida Sans Unicode"/>
          <w:color w:val="555555"/>
          <w:sz w:val="26"/>
          <w:szCs w:val="26"/>
          <w:lang w:eastAsia="es-CL"/>
        </w:rPr>
        <w:t>n</w:t>
      </w:r>
      <w:r w:rsidR="0011553E">
        <w:rPr>
          <w:rFonts w:ascii="Lucida Sans Unicode" w:eastAsia="Times New Roman" w:hAnsi="Lucida Sans Unicode" w:cs="Lucida Sans Unicode"/>
          <w:color w:val="555555"/>
          <w:sz w:val="26"/>
          <w:szCs w:val="26"/>
          <w:lang w:eastAsia="es-CL"/>
        </w:rPr>
        <w:t xml:space="preserve"> formarse una opinión razon</w:t>
      </w:r>
      <w:r w:rsidR="00D8735A">
        <w:rPr>
          <w:rFonts w:ascii="Lucida Sans Unicode" w:eastAsia="Times New Roman" w:hAnsi="Lucida Sans Unicode" w:cs="Lucida Sans Unicode"/>
          <w:color w:val="555555"/>
          <w:sz w:val="26"/>
          <w:szCs w:val="26"/>
          <w:lang w:eastAsia="es-CL"/>
        </w:rPr>
        <w:t>able sobre la marcha financiera y el cumplimiento</w:t>
      </w:r>
      <w:r w:rsidR="00ED382A">
        <w:rPr>
          <w:rFonts w:ascii="Lucida Sans Unicode" w:eastAsia="Times New Roman" w:hAnsi="Lucida Sans Unicode" w:cs="Lucida Sans Unicode"/>
          <w:color w:val="555555"/>
          <w:sz w:val="26"/>
          <w:szCs w:val="26"/>
          <w:lang w:eastAsia="es-CL"/>
        </w:rPr>
        <w:t xml:space="preserve"> de lo prometido</w:t>
      </w:r>
      <w:r w:rsidR="00D8735A">
        <w:rPr>
          <w:rFonts w:ascii="Lucida Sans Unicode" w:eastAsia="Times New Roman" w:hAnsi="Lucida Sans Unicode" w:cs="Lucida Sans Unicode"/>
          <w:color w:val="555555"/>
          <w:sz w:val="26"/>
          <w:szCs w:val="26"/>
          <w:lang w:eastAsia="es-CL"/>
        </w:rPr>
        <w:t>.</w:t>
      </w:r>
    </w:p>
    <w:p w:rsidR="00617678" w:rsidRDefault="00DC6EA6" w:rsidP="00024B92">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t>Para aquellos que han tenido contacto con la contabilidad de organismos públicos de nuestra américa latina, no les será ajeno lo que comento a continuación.</w:t>
      </w:r>
      <w:r w:rsidR="00617678">
        <w:rPr>
          <w:rFonts w:ascii="Lucida Sans Unicode" w:eastAsia="Times New Roman" w:hAnsi="Lucida Sans Unicode" w:cs="Lucida Sans Unicode"/>
          <w:color w:val="555555"/>
          <w:sz w:val="26"/>
          <w:szCs w:val="26"/>
          <w:lang w:eastAsia="es-CL"/>
        </w:rPr>
        <w:t xml:space="preserve"> </w:t>
      </w:r>
    </w:p>
    <w:p w:rsidR="00DC6EA6" w:rsidRDefault="00617678" w:rsidP="00617678">
      <w:pPr>
        <w:pStyle w:val="Prrafodelista"/>
        <w:numPr>
          <w:ilvl w:val="0"/>
          <w:numId w:val="3"/>
        </w:num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lastRenderedPageBreak/>
        <w:t xml:space="preserve">Se </w:t>
      </w:r>
      <w:r w:rsidR="00B80235">
        <w:rPr>
          <w:rFonts w:ascii="Lucida Sans Unicode" w:eastAsia="Times New Roman" w:hAnsi="Lucida Sans Unicode" w:cs="Lucida Sans Unicode"/>
          <w:color w:val="555555"/>
          <w:sz w:val="26"/>
          <w:szCs w:val="26"/>
          <w:lang w:eastAsia="es-CL"/>
        </w:rPr>
        <w:t>omite el registro de obligaciones</w:t>
      </w:r>
      <w:r>
        <w:rPr>
          <w:rFonts w:ascii="Lucida Sans Unicode" w:eastAsia="Times New Roman" w:hAnsi="Lucida Sans Unicode" w:cs="Lucida Sans Unicode"/>
          <w:color w:val="555555"/>
          <w:sz w:val="26"/>
          <w:szCs w:val="26"/>
          <w:lang w:eastAsia="es-CL"/>
        </w:rPr>
        <w:t xml:space="preserve"> porque no llegó el documento correspondiente, (factura), o </w:t>
      </w:r>
      <w:r w:rsidR="00ED382A">
        <w:rPr>
          <w:rFonts w:ascii="Lucida Sans Unicode" w:eastAsia="Times New Roman" w:hAnsi="Lucida Sans Unicode" w:cs="Lucida Sans Unicode"/>
          <w:color w:val="555555"/>
          <w:sz w:val="26"/>
          <w:szCs w:val="26"/>
          <w:lang w:eastAsia="es-CL"/>
        </w:rPr>
        <w:t xml:space="preserve">simplemente </w:t>
      </w:r>
      <w:r w:rsidR="00B80235">
        <w:rPr>
          <w:rFonts w:ascii="Lucida Sans Unicode" w:eastAsia="Times New Roman" w:hAnsi="Lucida Sans Unicode" w:cs="Lucida Sans Unicode"/>
          <w:color w:val="555555"/>
          <w:sz w:val="26"/>
          <w:szCs w:val="26"/>
          <w:lang w:eastAsia="es-CL"/>
        </w:rPr>
        <w:t xml:space="preserve">no llega a contabilidad. </w:t>
      </w:r>
    </w:p>
    <w:p w:rsidR="00617678" w:rsidRDefault="00617678" w:rsidP="00617678">
      <w:pPr>
        <w:pStyle w:val="Prrafodelista"/>
        <w:numPr>
          <w:ilvl w:val="0"/>
          <w:numId w:val="3"/>
        </w:num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t>Terrenos e inmuebles transferidos por bienes nacionales</w:t>
      </w:r>
      <w:r w:rsidR="00ED382A">
        <w:rPr>
          <w:rFonts w:ascii="Lucida Sans Unicode" w:eastAsia="Times New Roman" w:hAnsi="Lucida Sans Unicode" w:cs="Lucida Sans Unicode"/>
          <w:color w:val="555555"/>
          <w:sz w:val="26"/>
          <w:szCs w:val="26"/>
          <w:lang w:eastAsia="es-CL"/>
        </w:rPr>
        <w:t xml:space="preserve"> u otros </w:t>
      </w:r>
      <w:r>
        <w:rPr>
          <w:rFonts w:ascii="Lucida Sans Unicode" w:eastAsia="Times New Roman" w:hAnsi="Lucida Sans Unicode" w:cs="Lucida Sans Unicode"/>
          <w:color w:val="555555"/>
          <w:sz w:val="26"/>
          <w:szCs w:val="26"/>
          <w:lang w:eastAsia="es-CL"/>
        </w:rPr>
        <w:t xml:space="preserve"> </w:t>
      </w:r>
      <w:r w:rsidR="00ED382A">
        <w:rPr>
          <w:rFonts w:ascii="Lucida Sans Unicode" w:eastAsia="Times New Roman" w:hAnsi="Lucida Sans Unicode" w:cs="Lucida Sans Unicode"/>
          <w:color w:val="555555"/>
          <w:sz w:val="26"/>
          <w:szCs w:val="26"/>
          <w:lang w:eastAsia="es-CL"/>
        </w:rPr>
        <w:t xml:space="preserve">organismos, </w:t>
      </w:r>
      <w:r>
        <w:rPr>
          <w:rFonts w:ascii="Lucida Sans Unicode" w:eastAsia="Times New Roman" w:hAnsi="Lucida Sans Unicode" w:cs="Lucida Sans Unicode"/>
          <w:color w:val="555555"/>
          <w:sz w:val="26"/>
          <w:szCs w:val="26"/>
          <w:lang w:eastAsia="es-CL"/>
        </w:rPr>
        <w:t>no se registran a su valor razonable</w:t>
      </w:r>
      <w:r w:rsidR="0012566C">
        <w:rPr>
          <w:rFonts w:ascii="Lucida Sans Unicode" w:eastAsia="Times New Roman" w:hAnsi="Lucida Sans Unicode" w:cs="Lucida Sans Unicode"/>
          <w:color w:val="555555"/>
          <w:sz w:val="26"/>
          <w:szCs w:val="26"/>
          <w:lang w:eastAsia="es-CL"/>
        </w:rPr>
        <w:t xml:space="preserve"> o justo</w:t>
      </w:r>
      <w:r>
        <w:rPr>
          <w:rFonts w:ascii="Lucida Sans Unicode" w:eastAsia="Times New Roman" w:hAnsi="Lucida Sans Unicode" w:cs="Lucida Sans Unicode"/>
          <w:color w:val="555555"/>
          <w:sz w:val="26"/>
          <w:szCs w:val="26"/>
          <w:lang w:eastAsia="es-CL"/>
        </w:rPr>
        <w:t>.</w:t>
      </w:r>
    </w:p>
    <w:p w:rsidR="00617678" w:rsidRDefault="00617678" w:rsidP="00617678">
      <w:pPr>
        <w:pStyle w:val="Prrafodelista"/>
        <w:numPr>
          <w:ilvl w:val="0"/>
          <w:numId w:val="3"/>
        </w:num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t>No se registran  en el activo a su valor razonable</w:t>
      </w:r>
      <w:r w:rsidR="0012566C">
        <w:rPr>
          <w:rFonts w:ascii="Lucida Sans Unicode" w:eastAsia="Times New Roman" w:hAnsi="Lucida Sans Unicode" w:cs="Lucida Sans Unicode"/>
          <w:color w:val="555555"/>
          <w:sz w:val="26"/>
          <w:szCs w:val="26"/>
          <w:lang w:eastAsia="es-CL"/>
        </w:rPr>
        <w:t xml:space="preserve"> o justo</w:t>
      </w:r>
      <w:r>
        <w:rPr>
          <w:rFonts w:ascii="Lucida Sans Unicode" w:eastAsia="Times New Roman" w:hAnsi="Lucida Sans Unicode" w:cs="Lucida Sans Unicode"/>
          <w:color w:val="555555"/>
          <w:sz w:val="26"/>
          <w:szCs w:val="26"/>
          <w:lang w:eastAsia="es-CL"/>
        </w:rPr>
        <w:t>, donaciones de</w:t>
      </w:r>
      <w:r w:rsidR="00AF07DC">
        <w:rPr>
          <w:rFonts w:ascii="Lucida Sans Unicode" w:eastAsia="Times New Roman" w:hAnsi="Lucida Sans Unicode" w:cs="Lucida Sans Unicode"/>
          <w:color w:val="555555"/>
          <w:sz w:val="26"/>
          <w:szCs w:val="26"/>
          <w:lang w:eastAsia="es-CL"/>
        </w:rPr>
        <w:t xml:space="preserve"> </w:t>
      </w:r>
      <w:r>
        <w:rPr>
          <w:rFonts w:ascii="Lucida Sans Unicode" w:eastAsia="Times New Roman" w:hAnsi="Lucida Sans Unicode" w:cs="Lucida Sans Unicode"/>
          <w:color w:val="555555"/>
          <w:sz w:val="26"/>
          <w:szCs w:val="26"/>
          <w:lang w:eastAsia="es-CL"/>
        </w:rPr>
        <w:t xml:space="preserve"> organismos internacionales.</w:t>
      </w:r>
    </w:p>
    <w:p w:rsidR="00D8735A" w:rsidRDefault="00D8735A" w:rsidP="00617678">
      <w:pPr>
        <w:pStyle w:val="Prrafodelista"/>
        <w:numPr>
          <w:ilvl w:val="0"/>
          <w:numId w:val="3"/>
        </w:num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t>No se registran pasivos contingentes</w:t>
      </w:r>
    </w:p>
    <w:p w:rsidR="0012566C" w:rsidRDefault="0012566C" w:rsidP="0012566C">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p>
    <w:p w:rsidR="0012566C" w:rsidRDefault="0012566C" w:rsidP="0012566C">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p>
    <w:p w:rsidR="0012566C" w:rsidRDefault="0012566C" w:rsidP="0012566C">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p>
    <w:p w:rsidR="0012566C" w:rsidRPr="0012566C" w:rsidRDefault="0012566C" w:rsidP="0012566C">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p>
    <w:p w:rsidR="0012566C" w:rsidRPr="0012566C" w:rsidRDefault="0012566C" w:rsidP="0012566C">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t xml:space="preserve">La adopción de NICSP – IPSAS, tiene objetivos </w:t>
      </w:r>
      <w:r w:rsidR="00395C0D">
        <w:rPr>
          <w:rFonts w:ascii="Lucida Sans Unicode" w:eastAsia="Times New Roman" w:hAnsi="Lucida Sans Unicode" w:cs="Lucida Sans Unicode"/>
          <w:color w:val="555555"/>
          <w:sz w:val="26"/>
          <w:szCs w:val="26"/>
          <w:lang w:eastAsia="es-CL"/>
        </w:rPr>
        <w:t>muy similares a l</w:t>
      </w:r>
      <w:r>
        <w:rPr>
          <w:rFonts w:ascii="Lucida Sans Unicode" w:eastAsia="Times New Roman" w:hAnsi="Lucida Sans Unicode" w:cs="Lucida Sans Unicode"/>
          <w:color w:val="555555"/>
          <w:sz w:val="26"/>
          <w:szCs w:val="26"/>
          <w:lang w:eastAsia="es-CL"/>
        </w:rPr>
        <w:t>os perseguidos por la aplicación de NIIF o IFRS</w:t>
      </w:r>
      <w:r w:rsidR="00395C0D">
        <w:rPr>
          <w:rFonts w:ascii="Lucida Sans Unicode" w:eastAsia="Times New Roman" w:hAnsi="Lucida Sans Unicode" w:cs="Lucida Sans Unicode"/>
          <w:color w:val="555555"/>
          <w:sz w:val="26"/>
          <w:szCs w:val="26"/>
          <w:lang w:eastAsia="es-CL"/>
        </w:rPr>
        <w:t>, a saber:</w:t>
      </w:r>
    </w:p>
    <w:p w:rsidR="00440A25" w:rsidRPr="00F43E52" w:rsidRDefault="00395C0D" w:rsidP="00F43E52">
      <w:pPr>
        <w:numPr>
          <w:ilvl w:val="0"/>
          <w:numId w:val="3"/>
        </w:num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b/>
          <w:bCs/>
          <w:color w:val="555555"/>
          <w:sz w:val="26"/>
          <w:szCs w:val="26"/>
          <w:lang w:eastAsia="es-CL"/>
        </w:rPr>
        <w:t xml:space="preserve">Disponer de </w:t>
      </w:r>
      <w:r w:rsidR="00957484">
        <w:rPr>
          <w:rFonts w:ascii="Lucida Sans Unicode" w:eastAsia="Times New Roman" w:hAnsi="Lucida Sans Unicode" w:cs="Lucida Sans Unicode"/>
          <w:b/>
          <w:bCs/>
          <w:color w:val="555555"/>
          <w:sz w:val="26"/>
          <w:szCs w:val="26"/>
          <w:lang w:eastAsia="es-CL"/>
        </w:rPr>
        <w:t xml:space="preserve">sistemas de </w:t>
      </w:r>
      <w:r>
        <w:rPr>
          <w:rFonts w:ascii="Lucida Sans Unicode" w:eastAsia="Times New Roman" w:hAnsi="Lucida Sans Unicode" w:cs="Lucida Sans Unicode"/>
          <w:b/>
          <w:bCs/>
          <w:color w:val="555555"/>
          <w:sz w:val="26"/>
          <w:szCs w:val="26"/>
          <w:lang w:eastAsia="es-CL"/>
        </w:rPr>
        <w:t xml:space="preserve">información </w:t>
      </w:r>
      <w:r w:rsidR="00957484">
        <w:rPr>
          <w:rFonts w:ascii="Lucida Sans Unicode" w:eastAsia="Times New Roman" w:hAnsi="Lucida Sans Unicode" w:cs="Lucida Sans Unicode"/>
          <w:b/>
          <w:bCs/>
          <w:color w:val="555555"/>
          <w:sz w:val="26"/>
          <w:szCs w:val="26"/>
          <w:lang w:eastAsia="es-CL"/>
        </w:rPr>
        <w:t xml:space="preserve">robustos y </w:t>
      </w:r>
      <w:r w:rsidR="00F43E52">
        <w:rPr>
          <w:rFonts w:ascii="Lucida Sans Unicode" w:eastAsia="Times New Roman" w:hAnsi="Lucida Sans Unicode" w:cs="Lucida Sans Unicode"/>
          <w:b/>
          <w:bCs/>
          <w:color w:val="555555"/>
          <w:sz w:val="26"/>
          <w:szCs w:val="26"/>
          <w:lang w:eastAsia="es-CL"/>
        </w:rPr>
        <w:t>de mayor calidad, permite mejorar administración.</w:t>
      </w:r>
    </w:p>
    <w:p w:rsidR="00395C0D" w:rsidRPr="00395C0D" w:rsidRDefault="00395C0D" w:rsidP="0012566C">
      <w:pPr>
        <w:numPr>
          <w:ilvl w:val="0"/>
          <w:numId w:val="3"/>
        </w:num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b/>
          <w:bCs/>
          <w:color w:val="555555"/>
          <w:sz w:val="26"/>
          <w:szCs w:val="26"/>
          <w:lang w:eastAsia="es-CL"/>
        </w:rPr>
        <w:t>Contar con un lenguaje común.</w:t>
      </w:r>
      <w:r w:rsidR="006C2317" w:rsidRPr="0012566C">
        <w:rPr>
          <w:rFonts w:ascii="Lucida Sans Unicode" w:eastAsia="Times New Roman" w:hAnsi="Lucida Sans Unicode" w:cs="Lucida Sans Unicode"/>
          <w:b/>
          <w:bCs/>
          <w:color w:val="555555"/>
          <w:sz w:val="26"/>
          <w:szCs w:val="26"/>
          <w:lang w:eastAsia="es-CL"/>
        </w:rPr>
        <w:t xml:space="preserve"> </w:t>
      </w:r>
    </w:p>
    <w:p w:rsidR="00395C0D" w:rsidRPr="00395C0D" w:rsidRDefault="00395C0D" w:rsidP="0012566C">
      <w:pPr>
        <w:numPr>
          <w:ilvl w:val="0"/>
          <w:numId w:val="3"/>
        </w:num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sidRPr="0012566C">
        <w:rPr>
          <w:rFonts w:ascii="Lucida Sans Unicode" w:eastAsia="Times New Roman" w:hAnsi="Lucida Sans Unicode" w:cs="Lucida Sans Unicode"/>
          <w:b/>
          <w:bCs/>
          <w:color w:val="555555"/>
          <w:sz w:val="26"/>
          <w:szCs w:val="26"/>
          <w:lang w:eastAsia="es-CL"/>
        </w:rPr>
        <w:t>Facilita</w:t>
      </w:r>
      <w:r>
        <w:rPr>
          <w:rFonts w:ascii="Lucida Sans Unicode" w:eastAsia="Times New Roman" w:hAnsi="Lucida Sans Unicode" w:cs="Lucida Sans Unicode"/>
          <w:b/>
          <w:bCs/>
          <w:color w:val="555555"/>
          <w:sz w:val="26"/>
          <w:szCs w:val="26"/>
          <w:lang w:eastAsia="es-CL"/>
        </w:rPr>
        <w:t xml:space="preserve">r </w:t>
      </w:r>
      <w:r w:rsidR="00F43E52">
        <w:rPr>
          <w:rFonts w:ascii="Lucida Sans Unicode" w:eastAsia="Times New Roman" w:hAnsi="Lucida Sans Unicode" w:cs="Lucida Sans Unicode"/>
          <w:b/>
          <w:bCs/>
          <w:color w:val="555555"/>
          <w:sz w:val="26"/>
          <w:szCs w:val="26"/>
          <w:lang w:eastAsia="es-CL"/>
        </w:rPr>
        <w:t xml:space="preserve">la divulgación y </w:t>
      </w:r>
      <w:r w:rsidRPr="0012566C">
        <w:rPr>
          <w:rFonts w:ascii="Lucida Sans Unicode" w:eastAsia="Times New Roman" w:hAnsi="Lucida Sans Unicode" w:cs="Lucida Sans Unicode"/>
          <w:b/>
          <w:bCs/>
          <w:color w:val="555555"/>
          <w:sz w:val="26"/>
          <w:szCs w:val="26"/>
          <w:lang w:eastAsia="es-CL"/>
        </w:rPr>
        <w:t>comparabilidad</w:t>
      </w:r>
    </w:p>
    <w:p w:rsidR="00395C0D" w:rsidRPr="00395C0D" w:rsidRDefault="00395C0D" w:rsidP="0012566C">
      <w:pPr>
        <w:numPr>
          <w:ilvl w:val="0"/>
          <w:numId w:val="3"/>
        </w:num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b/>
          <w:bCs/>
          <w:color w:val="555555"/>
          <w:sz w:val="26"/>
          <w:szCs w:val="26"/>
          <w:lang w:eastAsia="es-CL"/>
        </w:rPr>
        <w:t xml:space="preserve">Mejorar </w:t>
      </w:r>
      <w:r w:rsidRPr="0012566C">
        <w:rPr>
          <w:rFonts w:ascii="Lucida Sans Unicode" w:eastAsia="Times New Roman" w:hAnsi="Lucida Sans Unicode" w:cs="Lucida Sans Unicode"/>
          <w:b/>
          <w:bCs/>
          <w:color w:val="555555"/>
          <w:sz w:val="26"/>
          <w:szCs w:val="26"/>
          <w:lang w:eastAsia="es-CL"/>
        </w:rPr>
        <w:t>rendición de cuentas</w:t>
      </w:r>
      <w:r w:rsidR="00F43E52">
        <w:rPr>
          <w:rFonts w:ascii="Lucida Sans Unicode" w:eastAsia="Times New Roman" w:hAnsi="Lucida Sans Unicode" w:cs="Lucida Sans Unicode"/>
          <w:b/>
          <w:bCs/>
          <w:color w:val="555555"/>
          <w:sz w:val="26"/>
          <w:szCs w:val="26"/>
          <w:lang w:eastAsia="es-CL"/>
        </w:rPr>
        <w:t>, información más completa de ingresos y gastos</w:t>
      </w:r>
    </w:p>
    <w:p w:rsidR="00440A25" w:rsidRPr="0012566C" w:rsidRDefault="00395C0D" w:rsidP="0012566C">
      <w:pPr>
        <w:numPr>
          <w:ilvl w:val="0"/>
          <w:numId w:val="3"/>
        </w:num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b/>
          <w:bCs/>
          <w:color w:val="555555"/>
          <w:sz w:val="26"/>
          <w:szCs w:val="26"/>
          <w:lang w:eastAsia="es-CL"/>
        </w:rPr>
        <w:t xml:space="preserve">Mayor transparencia </w:t>
      </w:r>
    </w:p>
    <w:p w:rsidR="00D97B31" w:rsidRDefault="00D97B31" w:rsidP="00D97B31">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p>
    <w:p w:rsidR="00874A52" w:rsidRPr="006C2317" w:rsidRDefault="00874A52" w:rsidP="00D97B31">
      <w:pPr>
        <w:shd w:val="clear" w:color="auto" w:fill="FDFDFD"/>
        <w:spacing w:after="150" w:line="360" w:lineRule="atLeast"/>
        <w:jc w:val="both"/>
        <w:rPr>
          <w:rFonts w:ascii="Lucida Sans Unicode" w:eastAsia="Times New Roman" w:hAnsi="Lucida Sans Unicode" w:cs="Lucida Sans Unicode"/>
          <w:b/>
          <w:color w:val="555555"/>
          <w:sz w:val="26"/>
          <w:szCs w:val="26"/>
          <w:lang w:eastAsia="es-CL"/>
        </w:rPr>
      </w:pPr>
      <w:r w:rsidRPr="006C2317">
        <w:rPr>
          <w:rFonts w:ascii="Lucida Sans Unicode" w:eastAsia="Times New Roman" w:hAnsi="Lucida Sans Unicode" w:cs="Lucida Sans Unicode"/>
          <w:b/>
          <w:color w:val="555555"/>
          <w:sz w:val="26"/>
          <w:szCs w:val="26"/>
          <w:lang w:eastAsia="es-CL"/>
        </w:rPr>
        <w:t>LOS GRANDES CAMBIOS EN LAS NORMAS</w:t>
      </w:r>
    </w:p>
    <w:p w:rsidR="00D97B31" w:rsidRDefault="00D97B31" w:rsidP="00D97B31">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t xml:space="preserve">Cuando se trata de descubrir cuál es el gran cambio de la nuevas normas internacionales de información financiera con las ancianas normas, se puede concluir  que entre los múltiples cambios existen dos  relevantes, reconocimiento de activos y pasivos a valor justo </w:t>
      </w:r>
      <w:r>
        <w:rPr>
          <w:rFonts w:ascii="Lucida Sans Unicode" w:eastAsia="Times New Roman" w:hAnsi="Lucida Sans Unicode" w:cs="Lucida Sans Unicode"/>
          <w:color w:val="555555"/>
          <w:sz w:val="26"/>
          <w:szCs w:val="26"/>
          <w:lang w:eastAsia="es-CL"/>
        </w:rPr>
        <w:lastRenderedPageBreak/>
        <w:t>versus costo, y reconocimiento del cambio en las tasas de interés del mercado, versus devengo sobre la base del contrato.</w:t>
      </w:r>
    </w:p>
    <w:p w:rsidR="00D97B31" w:rsidRDefault="00D97B31" w:rsidP="00D97B31">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p>
    <w:p w:rsidR="00D97B31" w:rsidRDefault="00D97B31" w:rsidP="00D97B31">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t>Si hac</w:t>
      </w:r>
      <w:r w:rsidR="00333B1D">
        <w:rPr>
          <w:rFonts w:ascii="Lucida Sans Unicode" w:eastAsia="Times New Roman" w:hAnsi="Lucida Sans Unicode" w:cs="Lucida Sans Unicode"/>
          <w:color w:val="555555"/>
          <w:sz w:val="26"/>
          <w:szCs w:val="26"/>
          <w:lang w:eastAsia="es-CL"/>
        </w:rPr>
        <w:t xml:space="preserve">emos el mismo ejercicio para las </w:t>
      </w:r>
      <w:r w:rsidR="00333B1D" w:rsidRPr="00024B92">
        <w:rPr>
          <w:rFonts w:ascii="Lucida Sans Unicode" w:eastAsia="Times New Roman" w:hAnsi="Lucida Sans Unicode" w:cs="Lucida Sans Unicode"/>
          <w:color w:val="555555"/>
          <w:sz w:val="26"/>
          <w:szCs w:val="26"/>
          <w:lang w:eastAsia="es-CL"/>
        </w:rPr>
        <w:t>NICSP – IPSAS</w:t>
      </w:r>
      <w:r w:rsidR="00333B1D">
        <w:rPr>
          <w:rFonts w:ascii="Lucida Sans Unicode" w:eastAsia="Times New Roman" w:hAnsi="Lucida Sans Unicode" w:cs="Lucida Sans Unicode"/>
          <w:color w:val="555555"/>
          <w:sz w:val="26"/>
          <w:szCs w:val="26"/>
          <w:lang w:eastAsia="es-CL"/>
        </w:rPr>
        <w:t xml:space="preserve">, también </w:t>
      </w:r>
      <w:r w:rsidR="00E12DBD">
        <w:rPr>
          <w:rFonts w:ascii="Lucida Sans Unicode" w:eastAsia="Times New Roman" w:hAnsi="Lucida Sans Unicode" w:cs="Lucida Sans Unicode"/>
          <w:color w:val="555555"/>
          <w:sz w:val="26"/>
          <w:szCs w:val="26"/>
          <w:lang w:eastAsia="es-CL"/>
        </w:rPr>
        <w:t>se distinguen diferencias significativas</w:t>
      </w:r>
      <w:r w:rsidR="00F92C51">
        <w:rPr>
          <w:rFonts w:ascii="Lucida Sans Unicode" w:eastAsia="Times New Roman" w:hAnsi="Lucida Sans Unicode" w:cs="Lucida Sans Unicode"/>
          <w:color w:val="555555"/>
          <w:sz w:val="26"/>
          <w:szCs w:val="26"/>
          <w:lang w:eastAsia="es-CL"/>
        </w:rPr>
        <w:t>, reconocimiento</w:t>
      </w:r>
      <w:r w:rsidR="00333B1D">
        <w:rPr>
          <w:rFonts w:ascii="Lucida Sans Unicode" w:eastAsia="Times New Roman" w:hAnsi="Lucida Sans Unicode" w:cs="Lucida Sans Unicode"/>
          <w:color w:val="555555"/>
          <w:sz w:val="26"/>
          <w:szCs w:val="26"/>
          <w:lang w:eastAsia="es-CL"/>
        </w:rPr>
        <w:t xml:space="preserve"> sobre la base contable de acumulación o devengado</w:t>
      </w:r>
      <w:r w:rsidR="00E12DBD">
        <w:rPr>
          <w:rFonts w:ascii="Lucida Sans Unicode" w:eastAsia="Times New Roman" w:hAnsi="Lucida Sans Unicode" w:cs="Lucida Sans Unicode"/>
          <w:color w:val="555555"/>
          <w:sz w:val="26"/>
          <w:szCs w:val="26"/>
          <w:lang w:eastAsia="es-CL"/>
        </w:rPr>
        <w:t xml:space="preserve"> total</w:t>
      </w:r>
      <w:r w:rsidR="00333B1D">
        <w:rPr>
          <w:rFonts w:ascii="Lucida Sans Unicode" w:eastAsia="Times New Roman" w:hAnsi="Lucida Sans Unicode" w:cs="Lucida Sans Unicode"/>
          <w:color w:val="555555"/>
          <w:sz w:val="26"/>
          <w:szCs w:val="26"/>
          <w:lang w:eastAsia="es-CL"/>
        </w:rPr>
        <w:t xml:space="preserve">, versus base de caja </w:t>
      </w:r>
      <w:r w:rsidR="00E12DBD">
        <w:rPr>
          <w:rFonts w:ascii="Lucida Sans Unicode" w:eastAsia="Times New Roman" w:hAnsi="Lucida Sans Unicode" w:cs="Lucida Sans Unicode"/>
          <w:color w:val="555555"/>
          <w:sz w:val="26"/>
          <w:szCs w:val="26"/>
          <w:lang w:eastAsia="es-CL"/>
        </w:rPr>
        <w:t xml:space="preserve">o devengo parcial; </w:t>
      </w:r>
      <w:r w:rsidR="00F92C51">
        <w:rPr>
          <w:rFonts w:ascii="Lucida Sans Unicode" w:eastAsia="Times New Roman" w:hAnsi="Lucida Sans Unicode" w:cs="Lucida Sans Unicode"/>
          <w:color w:val="555555"/>
          <w:sz w:val="26"/>
          <w:szCs w:val="26"/>
          <w:lang w:eastAsia="es-CL"/>
        </w:rPr>
        <w:t>reconocimiento</w:t>
      </w:r>
      <w:r w:rsidR="0074393A">
        <w:rPr>
          <w:rFonts w:ascii="Lucida Sans Unicode" w:eastAsia="Times New Roman" w:hAnsi="Lucida Sans Unicode" w:cs="Lucida Sans Unicode"/>
          <w:color w:val="555555"/>
          <w:sz w:val="26"/>
          <w:szCs w:val="26"/>
          <w:lang w:eastAsia="es-CL"/>
        </w:rPr>
        <w:t xml:space="preserve"> de activos fijos, costo amortizado, </w:t>
      </w:r>
      <w:r w:rsidR="005652AF">
        <w:rPr>
          <w:rFonts w:ascii="Lucida Sans Unicode" w:eastAsia="Times New Roman" w:hAnsi="Lucida Sans Unicode" w:cs="Lucida Sans Unicode"/>
          <w:color w:val="555555"/>
          <w:sz w:val="26"/>
          <w:szCs w:val="26"/>
          <w:lang w:eastAsia="es-CL"/>
        </w:rPr>
        <w:t xml:space="preserve">compra vía leasing, versus registro costo </w:t>
      </w:r>
      <w:r w:rsidR="00B80235">
        <w:rPr>
          <w:rFonts w:ascii="Lucida Sans Unicode" w:eastAsia="Times New Roman" w:hAnsi="Lucida Sans Unicode" w:cs="Lucida Sans Unicode"/>
          <w:color w:val="555555"/>
          <w:sz w:val="26"/>
          <w:szCs w:val="26"/>
          <w:lang w:eastAsia="es-CL"/>
        </w:rPr>
        <w:t xml:space="preserve">del </w:t>
      </w:r>
      <w:r w:rsidR="00E12DBD">
        <w:rPr>
          <w:rFonts w:ascii="Lucida Sans Unicode" w:eastAsia="Times New Roman" w:hAnsi="Lucida Sans Unicode" w:cs="Lucida Sans Unicode"/>
          <w:color w:val="555555"/>
          <w:sz w:val="26"/>
          <w:szCs w:val="26"/>
          <w:lang w:eastAsia="es-CL"/>
        </w:rPr>
        <w:t>arriendo, reconocimiento de pasivos, obligaciones con empleados.</w:t>
      </w:r>
    </w:p>
    <w:p w:rsidR="00C92F83" w:rsidRDefault="00C92F83" w:rsidP="00D97B31">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t>También hay que considerar que se producirán efecto en los presupuestos, ejemplo, provisión de fondos por reconocimiento de pasivos y en los planes de capacitación del personal.</w:t>
      </w:r>
    </w:p>
    <w:p w:rsidR="00C92F83" w:rsidRDefault="00C92F83" w:rsidP="00D97B31">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p>
    <w:p w:rsidR="00B80235" w:rsidRDefault="00B80235" w:rsidP="00EB7B33">
      <w:pPr>
        <w:shd w:val="clear" w:color="auto" w:fill="FDFDFD"/>
        <w:spacing w:after="150" w:line="360" w:lineRule="atLeast"/>
        <w:jc w:val="both"/>
        <w:rPr>
          <w:rFonts w:ascii="Lucida Sans Unicode" w:eastAsia="Times New Roman" w:hAnsi="Lucida Sans Unicode" w:cs="Lucida Sans Unicode"/>
          <w:color w:val="555555"/>
          <w:sz w:val="15"/>
          <w:szCs w:val="15"/>
          <w:lang w:eastAsia="es-CL"/>
        </w:rPr>
      </w:pPr>
    </w:p>
    <w:p w:rsidR="00AD7EAC" w:rsidRDefault="00AD7EAC" w:rsidP="00EB7B33">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t>CONCLUSION</w:t>
      </w:r>
    </w:p>
    <w:p w:rsidR="00EB7B33" w:rsidRPr="00024B92" w:rsidRDefault="00EB7B33" w:rsidP="00EB7B33">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sidRPr="00024B92">
        <w:rPr>
          <w:rFonts w:ascii="Lucida Sans Unicode" w:eastAsia="Times New Roman" w:hAnsi="Lucida Sans Unicode" w:cs="Lucida Sans Unicode"/>
          <w:color w:val="555555"/>
          <w:sz w:val="26"/>
          <w:szCs w:val="26"/>
          <w:lang w:eastAsia="es-CL"/>
        </w:rPr>
        <w:t>El objetivo principal de las NICSP es</w:t>
      </w:r>
      <w:r w:rsidR="00EE2936">
        <w:rPr>
          <w:rFonts w:ascii="Lucida Sans Unicode" w:eastAsia="Times New Roman" w:hAnsi="Lucida Sans Unicode" w:cs="Lucida Sans Unicode"/>
          <w:color w:val="555555"/>
          <w:sz w:val="26"/>
          <w:szCs w:val="26"/>
          <w:lang w:eastAsia="es-CL"/>
        </w:rPr>
        <w:t xml:space="preserve"> disponer de sistemas de información robustos, </w:t>
      </w:r>
      <w:r w:rsidRPr="00024B92">
        <w:rPr>
          <w:rFonts w:ascii="Lucida Sans Unicode" w:eastAsia="Times New Roman" w:hAnsi="Lucida Sans Unicode" w:cs="Lucida Sans Unicode"/>
          <w:color w:val="555555"/>
          <w:sz w:val="26"/>
          <w:szCs w:val="26"/>
          <w:lang w:eastAsia="es-CL"/>
        </w:rPr>
        <w:t xml:space="preserve"> </w:t>
      </w:r>
      <w:r w:rsidR="00EE2936">
        <w:rPr>
          <w:rFonts w:ascii="Lucida Sans Unicode" w:eastAsia="Times New Roman" w:hAnsi="Lucida Sans Unicode" w:cs="Lucida Sans Unicode"/>
          <w:color w:val="555555"/>
          <w:sz w:val="26"/>
          <w:szCs w:val="26"/>
          <w:lang w:eastAsia="es-CL"/>
        </w:rPr>
        <w:t>lo que implica el oportuno y adecuado registro</w:t>
      </w:r>
      <w:r w:rsidR="00AD7EAC">
        <w:rPr>
          <w:rFonts w:ascii="Lucida Sans Unicode" w:eastAsia="Times New Roman" w:hAnsi="Lucida Sans Unicode" w:cs="Lucida Sans Unicode"/>
          <w:color w:val="555555"/>
          <w:sz w:val="26"/>
          <w:szCs w:val="26"/>
          <w:lang w:eastAsia="es-CL"/>
        </w:rPr>
        <w:t xml:space="preserve">, </w:t>
      </w:r>
      <w:r w:rsidR="00EE2936">
        <w:rPr>
          <w:rFonts w:ascii="Lucida Sans Unicode" w:eastAsia="Times New Roman" w:hAnsi="Lucida Sans Unicode" w:cs="Lucida Sans Unicode"/>
          <w:color w:val="555555"/>
          <w:sz w:val="26"/>
          <w:szCs w:val="26"/>
          <w:lang w:eastAsia="es-CL"/>
        </w:rPr>
        <w:t xml:space="preserve"> la emisión de </w:t>
      </w:r>
      <w:r w:rsidR="005F6378">
        <w:rPr>
          <w:rFonts w:ascii="Lucida Sans Unicode" w:eastAsia="Times New Roman" w:hAnsi="Lucida Sans Unicode" w:cs="Lucida Sans Unicode"/>
          <w:color w:val="555555"/>
          <w:sz w:val="26"/>
          <w:szCs w:val="26"/>
          <w:lang w:eastAsia="es-CL"/>
        </w:rPr>
        <w:t>informes que suministren</w:t>
      </w:r>
      <w:r w:rsidR="00AD7EAC">
        <w:rPr>
          <w:rFonts w:ascii="Lucida Sans Unicode" w:eastAsia="Times New Roman" w:hAnsi="Lucida Sans Unicode" w:cs="Lucida Sans Unicode"/>
          <w:color w:val="555555"/>
          <w:sz w:val="26"/>
          <w:szCs w:val="26"/>
          <w:lang w:eastAsia="es-CL"/>
        </w:rPr>
        <w:t xml:space="preserve"> </w:t>
      </w:r>
      <w:r w:rsidRPr="00024B92">
        <w:rPr>
          <w:rFonts w:ascii="Lucida Sans Unicode" w:eastAsia="Times New Roman" w:hAnsi="Lucida Sans Unicode" w:cs="Lucida Sans Unicode"/>
          <w:color w:val="555555"/>
          <w:sz w:val="26"/>
          <w:szCs w:val="26"/>
          <w:lang w:eastAsia="es-CL"/>
        </w:rPr>
        <w:t>información út</w:t>
      </w:r>
      <w:r w:rsidR="00AD7EAC">
        <w:rPr>
          <w:rFonts w:ascii="Lucida Sans Unicode" w:eastAsia="Times New Roman" w:hAnsi="Lucida Sans Unicode" w:cs="Lucida Sans Unicode"/>
          <w:color w:val="555555"/>
          <w:sz w:val="26"/>
          <w:szCs w:val="26"/>
          <w:lang w:eastAsia="es-CL"/>
        </w:rPr>
        <w:t xml:space="preserve">il para la toma de decisiones, </w:t>
      </w:r>
      <w:r w:rsidRPr="00024B92">
        <w:rPr>
          <w:rFonts w:ascii="Lucida Sans Unicode" w:eastAsia="Times New Roman" w:hAnsi="Lucida Sans Unicode" w:cs="Lucida Sans Unicode"/>
          <w:color w:val="555555"/>
          <w:sz w:val="26"/>
          <w:szCs w:val="26"/>
          <w:lang w:eastAsia="es-CL"/>
        </w:rPr>
        <w:t>contribuir a la transparencia y rendición de c</w:t>
      </w:r>
      <w:r w:rsidR="00AD7EAC">
        <w:rPr>
          <w:rFonts w:ascii="Lucida Sans Unicode" w:eastAsia="Times New Roman" w:hAnsi="Lucida Sans Unicode" w:cs="Lucida Sans Unicode"/>
          <w:color w:val="555555"/>
          <w:sz w:val="26"/>
          <w:szCs w:val="26"/>
          <w:lang w:eastAsia="es-CL"/>
        </w:rPr>
        <w:t>uentas</w:t>
      </w:r>
      <w:r w:rsidRPr="00024B92">
        <w:rPr>
          <w:rFonts w:ascii="Lucida Sans Unicode" w:eastAsia="Times New Roman" w:hAnsi="Lucida Sans Unicode" w:cs="Lucida Sans Unicode"/>
          <w:color w:val="555555"/>
          <w:sz w:val="26"/>
          <w:szCs w:val="26"/>
          <w:lang w:eastAsia="es-CL"/>
        </w:rPr>
        <w:t>, incrementando tanto la calidad como el detalle de la información financiera presentada por las entidades del sector público de los distintos países.</w:t>
      </w:r>
    </w:p>
    <w:p w:rsidR="00EB7B33" w:rsidRDefault="00AD7EAC" w:rsidP="00EB7B33">
      <w:pPr>
        <w:shd w:val="clear" w:color="auto" w:fill="FDFDFD"/>
        <w:spacing w:after="150" w:line="360" w:lineRule="atLeast"/>
        <w:jc w:val="both"/>
        <w:rPr>
          <w:rFonts w:ascii="Lucida Sans Unicode" w:eastAsia="Times New Roman" w:hAnsi="Lucida Sans Unicode" w:cs="Lucida Sans Unicode"/>
          <w:color w:val="555555"/>
          <w:sz w:val="26"/>
          <w:szCs w:val="26"/>
          <w:lang w:eastAsia="es-CL"/>
        </w:rPr>
      </w:pPr>
      <w:r>
        <w:rPr>
          <w:rFonts w:ascii="Lucida Sans Unicode" w:eastAsia="Times New Roman" w:hAnsi="Lucida Sans Unicode" w:cs="Lucida Sans Unicode"/>
          <w:color w:val="555555"/>
          <w:sz w:val="26"/>
          <w:szCs w:val="26"/>
          <w:lang w:eastAsia="es-CL"/>
        </w:rPr>
        <w:t>E</w:t>
      </w:r>
      <w:r w:rsidR="00EE2936">
        <w:rPr>
          <w:rFonts w:ascii="Lucida Sans Unicode" w:eastAsia="Times New Roman" w:hAnsi="Lucida Sans Unicode" w:cs="Lucida Sans Unicode"/>
          <w:color w:val="555555"/>
          <w:sz w:val="26"/>
          <w:szCs w:val="26"/>
          <w:lang w:eastAsia="es-CL"/>
        </w:rPr>
        <w:t>xisten muchos</w:t>
      </w:r>
      <w:r w:rsidR="00EB7B33" w:rsidRPr="00024B92">
        <w:rPr>
          <w:rFonts w:ascii="Lucida Sans Unicode" w:eastAsia="Times New Roman" w:hAnsi="Lucida Sans Unicode" w:cs="Lucida Sans Unicode"/>
          <w:color w:val="555555"/>
          <w:sz w:val="26"/>
          <w:szCs w:val="26"/>
          <w:lang w:eastAsia="es-CL"/>
        </w:rPr>
        <w:t xml:space="preserve"> países adoptando las normas,</w:t>
      </w:r>
      <w:r>
        <w:rPr>
          <w:rFonts w:ascii="Lucida Sans Unicode" w:eastAsia="Times New Roman" w:hAnsi="Lucida Sans Unicode" w:cs="Lucida Sans Unicode"/>
          <w:color w:val="555555"/>
          <w:sz w:val="26"/>
          <w:szCs w:val="26"/>
          <w:lang w:eastAsia="es-CL"/>
        </w:rPr>
        <w:t xml:space="preserve"> p</w:t>
      </w:r>
      <w:r w:rsidR="005F11AA">
        <w:rPr>
          <w:rFonts w:ascii="Lucida Sans Unicode" w:eastAsia="Times New Roman" w:hAnsi="Lucida Sans Unicode" w:cs="Lucida Sans Unicode"/>
          <w:color w:val="555555"/>
          <w:sz w:val="26"/>
          <w:szCs w:val="26"/>
          <w:lang w:eastAsia="es-CL"/>
        </w:rPr>
        <w:t>or consiguiente cuentan con planes de convergencia en marcha. Esto</w:t>
      </w:r>
      <w:r w:rsidR="00EB7B33" w:rsidRPr="00024B92">
        <w:rPr>
          <w:rFonts w:ascii="Lucida Sans Unicode" w:eastAsia="Times New Roman" w:hAnsi="Lucida Sans Unicode" w:cs="Lucida Sans Unicode"/>
          <w:color w:val="555555"/>
          <w:sz w:val="26"/>
          <w:szCs w:val="26"/>
          <w:lang w:eastAsia="es-CL"/>
        </w:rPr>
        <w:t xml:space="preserve"> constituye un paso necesario </w:t>
      </w:r>
      <w:r w:rsidR="00EE2936">
        <w:rPr>
          <w:rFonts w:ascii="Lucida Sans Unicode" w:eastAsia="Times New Roman" w:hAnsi="Lucida Sans Unicode" w:cs="Lucida Sans Unicode"/>
          <w:color w:val="555555"/>
          <w:sz w:val="26"/>
          <w:szCs w:val="26"/>
          <w:lang w:eastAsia="es-CL"/>
        </w:rPr>
        <w:t xml:space="preserve">en el proceso de integración y globalización, Ej. </w:t>
      </w:r>
      <w:r w:rsidR="00FA18FF">
        <w:rPr>
          <w:rFonts w:ascii="Lucida Sans Unicode" w:eastAsia="Times New Roman" w:hAnsi="Lucida Sans Unicode" w:cs="Lucida Sans Unicode"/>
          <w:color w:val="555555"/>
          <w:sz w:val="26"/>
          <w:szCs w:val="26"/>
          <w:lang w:eastAsia="es-CL"/>
        </w:rPr>
        <w:t xml:space="preserve"> </w:t>
      </w:r>
      <w:r w:rsidR="00B80235">
        <w:rPr>
          <w:rFonts w:ascii="Lucida Sans Unicode" w:eastAsia="Times New Roman" w:hAnsi="Lucida Sans Unicode" w:cs="Lucida Sans Unicode"/>
          <w:color w:val="555555"/>
          <w:sz w:val="26"/>
          <w:szCs w:val="26"/>
          <w:lang w:eastAsia="es-CL"/>
        </w:rPr>
        <w:t>paí</w:t>
      </w:r>
      <w:r w:rsidR="005F11AA">
        <w:rPr>
          <w:rFonts w:ascii="Lucida Sans Unicode" w:eastAsia="Times New Roman" w:hAnsi="Lucida Sans Unicode" w:cs="Lucida Sans Unicode"/>
          <w:color w:val="555555"/>
          <w:sz w:val="26"/>
          <w:szCs w:val="26"/>
          <w:lang w:eastAsia="es-CL"/>
        </w:rPr>
        <w:t xml:space="preserve">ses integrantes de la </w:t>
      </w:r>
      <w:r w:rsidR="00EE2936">
        <w:rPr>
          <w:rFonts w:ascii="Lucida Sans Unicode" w:eastAsia="Times New Roman" w:hAnsi="Lucida Sans Unicode" w:cs="Lucida Sans Unicode"/>
          <w:color w:val="555555"/>
          <w:sz w:val="26"/>
          <w:szCs w:val="26"/>
          <w:lang w:eastAsia="es-CL"/>
        </w:rPr>
        <w:t>OCDE. En nuestra latino-américa conocidos son los casos de Colombia, Perú, Chile, etc.</w:t>
      </w:r>
    </w:p>
    <w:p w:rsidR="00C86B29" w:rsidRDefault="00D7269B" w:rsidP="00EB7B33">
      <w:pPr>
        <w:shd w:val="clear" w:color="auto" w:fill="FDFDFD"/>
        <w:spacing w:after="150" w:line="360" w:lineRule="atLeast"/>
        <w:jc w:val="both"/>
        <w:rPr>
          <w:rFonts w:ascii="Lucida Sans Unicode" w:eastAsia="Times New Roman" w:hAnsi="Lucida Sans Unicode" w:cs="Lucida Sans Unicode"/>
          <w:color w:val="555555"/>
          <w:sz w:val="16"/>
          <w:szCs w:val="16"/>
          <w:lang w:eastAsia="es-CL"/>
        </w:rPr>
      </w:pPr>
      <w:r>
        <w:rPr>
          <w:rFonts w:ascii="Lucida Sans Unicode" w:eastAsia="Times New Roman" w:hAnsi="Lucida Sans Unicode" w:cs="Lucida Sans Unicode"/>
          <w:color w:val="555555"/>
          <w:sz w:val="16"/>
          <w:szCs w:val="16"/>
          <w:lang w:eastAsia="es-CL"/>
        </w:rPr>
        <w:t>Se adjunta nómina de normas internacionales de contabilidad para el sector público</w:t>
      </w:r>
    </w:p>
    <w:p w:rsidR="005652AF" w:rsidRPr="00C86B29" w:rsidRDefault="005652AF" w:rsidP="00EB7B33">
      <w:pPr>
        <w:shd w:val="clear" w:color="auto" w:fill="FDFDFD"/>
        <w:spacing w:after="150" w:line="360" w:lineRule="atLeast"/>
        <w:jc w:val="both"/>
        <w:rPr>
          <w:rFonts w:ascii="Lucida Sans Unicode" w:eastAsia="Times New Roman" w:hAnsi="Lucida Sans Unicode" w:cs="Lucida Sans Unicode"/>
          <w:color w:val="555555"/>
          <w:sz w:val="16"/>
          <w:szCs w:val="16"/>
          <w:lang w:eastAsia="es-CL"/>
        </w:rPr>
      </w:pPr>
      <w:r>
        <w:rPr>
          <w:rFonts w:ascii="Lucida Sans Unicode" w:eastAsia="Times New Roman" w:hAnsi="Lucida Sans Unicode" w:cs="Lucida Sans Unicode"/>
          <w:color w:val="555555"/>
          <w:sz w:val="26"/>
          <w:szCs w:val="26"/>
          <w:lang w:eastAsia="es-CL"/>
        </w:rPr>
        <w:lastRenderedPageBreak/>
        <w:t>NOMINA DE NORMAS</w:t>
      </w:r>
      <w:r w:rsidR="00D7269B">
        <w:rPr>
          <w:rFonts w:ascii="Lucida Sans Unicode" w:eastAsia="Times New Roman" w:hAnsi="Lucida Sans Unicode" w:cs="Lucida Sans Unicode"/>
          <w:color w:val="555555"/>
          <w:sz w:val="26"/>
          <w:szCs w:val="26"/>
          <w:lang w:eastAsia="es-CL"/>
        </w:rPr>
        <w:t xml:space="preserve"> INTERNACIONALES DE CONTABILIDAD PARA EL SECTOR PÚBLICO</w:t>
      </w:r>
      <w:r>
        <w:rPr>
          <w:rFonts w:ascii="Lucida Sans Unicode" w:eastAsia="Times New Roman" w:hAnsi="Lucida Sans Unicode" w:cs="Lucida Sans Unicode"/>
          <w:color w:val="555555"/>
          <w:sz w:val="26"/>
          <w:szCs w:val="26"/>
          <w:lang w:eastAsia="es-CL"/>
        </w:rPr>
        <w:t xml:space="preserve"> EMITIDAS </w:t>
      </w:r>
      <w:r w:rsidR="000C6CCE">
        <w:rPr>
          <w:rFonts w:ascii="Lucida Sans Unicode" w:eastAsia="Times New Roman" w:hAnsi="Lucida Sans Unicode" w:cs="Lucida Sans Unicode"/>
          <w:color w:val="555555"/>
          <w:sz w:val="26"/>
          <w:szCs w:val="26"/>
          <w:lang w:eastAsia="es-CL"/>
        </w:rPr>
        <w:t>al 2015</w:t>
      </w:r>
    </w:p>
    <w:p w:rsidR="00F07A53" w:rsidRPr="00C86B29" w:rsidRDefault="00F07A53" w:rsidP="00F07A53">
      <w:pPr>
        <w:autoSpaceDE w:val="0"/>
        <w:autoSpaceDN w:val="0"/>
        <w:adjustRightInd w:val="0"/>
        <w:spacing w:after="0" w:line="240" w:lineRule="auto"/>
        <w:rPr>
          <w:rFonts w:cs="Arial"/>
          <w:color w:val="000000" w:themeColor="text1"/>
          <w:sz w:val="24"/>
          <w:szCs w:val="24"/>
        </w:rPr>
      </w:pPr>
      <w:r w:rsidRPr="00C86B29">
        <w:rPr>
          <w:rFonts w:cs="Arial"/>
          <w:color w:val="000000" w:themeColor="text1"/>
          <w:sz w:val="24"/>
          <w:szCs w:val="24"/>
        </w:rPr>
        <w:t>Marco Conceptual</w:t>
      </w:r>
    </w:p>
    <w:p w:rsidR="00F07A53" w:rsidRPr="00C86B29" w:rsidRDefault="00F07A53" w:rsidP="00F07A53">
      <w:pPr>
        <w:autoSpaceDE w:val="0"/>
        <w:autoSpaceDN w:val="0"/>
        <w:adjustRightInd w:val="0"/>
        <w:spacing w:after="0" w:line="240" w:lineRule="auto"/>
        <w:rPr>
          <w:rFonts w:cs="Arial"/>
          <w:color w:val="000000" w:themeColor="text1"/>
          <w:sz w:val="24"/>
          <w:szCs w:val="24"/>
        </w:rPr>
      </w:pPr>
      <w:r w:rsidRPr="00C86B29">
        <w:rPr>
          <w:rFonts w:cs="Arial"/>
          <w:color w:val="000000" w:themeColor="text1"/>
          <w:sz w:val="24"/>
          <w:szCs w:val="24"/>
        </w:rPr>
        <w:t>NICSP 1 Presentación de Estados Financieros.</w:t>
      </w:r>
    </w:p>
    <w:p w:rsidR="00F07A53" w:rsidRPr="00C86B29" w:rsidRDefault="00F07A53" w:rsidP="00F07A53">
      <w:pPr>
        <w:autoSpaceDE w:val="0"/>
        <w:autoSpaceDN w:val="0"/>
        <w:adjustRightInd w:val="0"/>
        <w:spacing w:after="0" w:line="240" w:lineRule="auto"/>
        <w:rPr>
          <w:rFonts w:cs="Arial"/>
          <w:color w:val="000000" w:themeColor="text1"/>
          <w:sz w:val="24"/>
          <w:szCs w:val="24"/>
        </w:rPr>
      </w:pPr>
      <w:r w:rsidRPr="00C86B29">
        <w:rPr>
          <w:rFonts w:cs="Arial"/>
          <w:color w:val="000000" w:themeColor="text1"/>
          <w:sz w:val="24"/>
          <w:szCs w:val="24"/>
        </w:rPr>
        <w:t>NICSP 2 Estado de Flujos de Efectivo.</w:t>
      </w:r>
    </w:p>
    <w:p w:rsidR="00F07A53" w:rsidRPr="00C86B29" w:rsidRDefault="00F07A53" w:rsidP="00F07A53">
      <w:pPr>
        <w:autoSpaceDE w:val="0"/>
        <w:autoSpaceDN w:val="0"/>
        <w:adjustRightInd w:val="0"/>
        <w:spacing w:after="0" w:line="240" w:lineRule="auto"/>
        <w:rPr>
          <w:rFonts w:cs="Arial"/>
          <w:color w:val="000000" w:themeColor="text1"/>
          <w:sz w:val="24"/>
          <w:szCs w:val="24"/>
        </w:rPr>
      </w:pPr>
      <w:r w:rsidRPr="00C86B29">
        <w:rPr>
          <w:rFonts w:cs="Arial"/>
          <w:color w:val="000000" w:themeColor="text1"/>
          <w:sz w:val="24"/>
          <w:szCs w:val="24"/>
        </w:rPr>
        <w:t>NICSP 3 Resultado Neto (Ahorro/Desahorro) del p</w:t>
      </w:r>
      <w:r w:rsidR="005652AF" w:rsidRPr="00C86B29">
        <w:rPr>
          <w:rFonts w:cs="Arial"/>
          <w:color w:val="000000" w:themeColor="text1"/>
          <w:sz w:val="24"/>
          <w:szCs w:val="24"/>
        </w:rPr>
        <w:t>eríodo, errores</w:t>
      </w:r>
      <w:r w:rsidRPr="00C86B29">
        <w:rPr>
          <w:rFonts w:cs="Arial"/>
          <w:color w:val="000000" w:themeColor="text1"/>
          <w:sz w:val="24"/>
          <w:szCs w:val="24"/>
        </w:rPr>
        <w:t xml:space="preserve"> y cambios en políticas contables</w:t>
      </w:r>
    </w:p>
    <w:p w:rsidR="00C86B29" w:rsidRPr="00C86B29" w:rsidRDefault="00F07A53" w:rsidP="00F07A53">
      <w:pPr>
        <w:autoSpaceDE w:val="0"/>
        <w:autoSpaceDN w:val="0"/>
        <w:adjustRightInd w:val="0"/>
        <w:spacing w:after="0" w:line="240" w:lineRule="auto"/>
        <w:rPr>
          <w:rFonts w:cs="Arial"/>
          <w:color w:val="000000" w:themeColor="text1"/>
          <w:sz w:val="24"/>
          <w:szCs w:val="24"/>
        </w:rPr>
      </w:pPr>
      <w:r w:rsidRPr="00C86B29">
        <w:rPr>
          <w:rFonts w:cs="Arial"/>
          <w:color w:val="000000" w:themeColor="text1"/>
          <w:sz w:val="24"/>
          <w:szCs w:val="24"/>
        </w:rPr>
        <w:t>NICSP 4 Efectos en variaciones en las tasas de cambio de la moneda extranjera.</w:t>
      </w:r>
    </w:p>
    <w:p w:rsidR="00F07A53" w:rsidRPr="00C86B29" w:rsidRDefault="00F07A53" w:rsidP="00F07A53">
      <w:pPr>
        <w:autoSpaceDE w:val="0"/>
        <w:autoSpaceDN w:val="0"/>
        <w:adjustRightInd w:val="0"/>
        <w:spacing w:after="0" w:line="240" w:lineRule="auto"/>
        <w:rPr>
          <w:rFonts w:cs="Arial"/>
          <w:color w:val="000000" w:themeColor="text1"/>
          <w:sz w:val="24"/>
          <w:szCs w:val="24"/>
        </w:rPr>
      </w:pPr>
      <w:r w:rsidRPr="00C86B29">
        <w:rPr>
          <w:rFonts w:cs="Arial"/>
          <w:color w:val="000000" w:themeColor="text1"/>
          <w:sz w:val="24"/>
          <w:szCs w:val="24"/>
        </w:rPr>
        <w:t>NICSP 5 Costos por intereses.</w:t>
      </w:r>
    </w:p>
    <w:p w:rsidR="004B04FA" w:rsidRPr="00C86B29" w:rsidRDefault="00F07A53" w:rsidP="00F07A53">
      <w:pPr>
        <w:autoSpaceDE w:val="0"/>
        <w:autoSpaceDN w:val="0"/>
        <w:adjustRightInd w:val="0"/>
        <w:spacing w:after="0" w:line="240" w:lineRule="auto"/>
        <w:rPr>
          <w:rFonts w:cs="Arial"/>
          <w:color w:val="000000" w:themeColor="text1"/>
          <w:sz w:val="24"/>
          <w:szCs w:val="24"/>
        </w:rPr>
      </w:pPr>
      <w:r w:rsidRPr="00C86B29">
        <w:rPr>
          <w:rFonts w:cs="Arial"/>
          <w:color w:val="000000" w:themeColor="text1"/>
          <w:sz w:val="24"/>
          <w:szCs w:val="24"/>
        </w:rPr>
        <w:t>NICSP 6 Estados financieros consolidados y tratamiento contable de las entidades controladas.</w:t>
      </w:r>
    </w:p>
    <w:p w:rsidR="00F07A53" w:rsidRPr="00C86B29" w:rsidRDefault="00F07A53" w:rsidP="00F07A53">
      <w:pPr>
        <w:autoSpaceDE w:val="0"/>
        <w:autoSpaceDN w:val="0"/>
        <w:adjustRightInd w:val="0"/>
        <w:spacing w:after="0" w:line="240" w:lineRule="auto"/>
        <w:rPr>
          <w:rFonts w:cs="Arial"/>
          <w:color w:val="000000" w:themeColor="text1"/>
          <w:sz w:val="24"/>
          <w:szCs w:val="24"/>
        </w:rPr>
      </w:pPr>
      <w:r w:rsidRPr="00C86B29">
        <w:rPr>
          <w:rFonts w:cs="Arial"/>
          <w:color w:val="000000" w:themeColor="text1"/>
          <w:sz w:val="24"/>
          <w:szCs w:val="24"/>
        </w:rPr>
        <w:t>NICSP 7 Contabilización de inversiones en entidades asociadas.</w:t>
      </w:r>
    </w:p>
    <w:p w:rsidR="00F07A53" w:rsidRPr="00C86B29" w:rsidRDefault="00F07A53" w:rsidP="00F07A53">
      <w:pPr>
        <w:autoSpaceDE w:val="0"/>
        <w:autoSpaceDN w:val="0"/>
        <w:adjustRightInd w:val="0"/>
        <w:spacing w:after="0" w:line="240" w:lineRule="auto"/>
        <w:rPr>
          <w:rFonts w:cs="Arial"/>
          <w:color w:val="000000" w:themeColor="text1"/>
          <w:sz w:val="24"/>
          <w:szCs w:val="24"/>
        </w:rPr>
      </w:pPr>
      <w:r w:rsidRPr="00C86B29">
        <w:rPr>
          <w:rFonts w:cs="Arial"/>
          <w:color w:val="000000" w:themeColor="text1"/>
          <w:sz w:val="24"/>
          <w:szCs w:val="24"/>
        </w:rPr>
        <w:t>NICSP 8 Participaciones en negocios conjuntos.</w:t>
      </w:r>
    </w:p>
    <w:p w:rsidR="00F07A53" w:rsidRPr="00C86B29" w:rsidRDefault="00F07A53" w:rsidP="00F07A53">
      <w:pPr>
        <w:autoSpaceDE w:val="0"/>
        <w:autoSpaceDN w:val="0"/>
        <w:adjustRightInd w:val="0"/>
        <w:spacing w:after="0" w:line="240" w:lineRule="auto"/>
        <w:rPr>
          <w:rFonts w:cs="Arial"/>
          <w:color w:val="000000" w:themeColor="text1"/>
          <w:sz w:val="24"/>
          <w:szCs w:val="24"/>
        </w:rPr>
      </w:pPr>
      <w:r w:rsidRPr="00C86B29">
        <w:rPr>
          <w:rFonts w:cs="Arial"/>
          <w:color w:val="000000" w:themeColor="text1"/>
          <w:sz w:val="24"/>
          <w:szCs w:val="24"/>
        </w:rPr>
        <w:t>NICSP 9 Ingresos ordinarios /recursos por transacciones con contraprestación.</w:t>
      </w:r>
    </w:p>
    <w:p w:rsidR="00F07A53" w:rsidRPr="00C86B29" w:rsidRDefault="00F07A53" w:rsidP="00F07A53">
      <w:pPr>
        <w:autoSpaceDE w:val="0"/>
        <w:autoSpaceDN w:val="0"/>
        <w:adjustRightInd w:val="0"/>
        <w:spacing w:after="0" w:line="240" w:lineRule="auto"/>
        <w:rPr>
          <w:rFonts w:cs="Arial"/>
          <w:color w:val="000000" w:themeColor="text1"/>
          <w:sz w:val="24"/>
          <w:szCs w:val="24"/>
        </w:rPr>
      </w:pPr>
      <w:r w:rsidRPr="00C86B29">
        <w:rPr>
          <w:rFonts w:cs="Arial"/>
          <w:color w:val="000000" w:themeColor="text1"/>
          <w:sz w:val="24"/>
          <w:szCs w:val="24"/>
        </w:rPr>
        <w:t>NICSP 10 Información Financiera en</w:t>
      </w:r>
      <w:r w:rsidR="00E97328" w:rsidRPr="00C86B29">
        <w:rPr>
          <w:rFonts w:cs="Arial"/>
          <w:color w:val="000000" w:themeColor="text1"/>
          <w:sz w:val="24"/>
          <w:szCs w:val="24"/>
        </w:rPr>
        <w:t xml:space="preserve"> Economías Hiperinflacionarias.</w:t>
      </w:r>
    </w:p>
    <w:p w:rsidR="00F07A53" w:rsidRPr="00C86B29" w:rsidRDefault="00F07A53" w:rsidP="00F07A53">
      <w:pPr>
        <w:autoSpaceDE w:val="0"/>
        <w:autoSpaceDN w:val="0"/>
        <w:adjustRightInd w:val="0"/>
        <w:spacing w:after="0" w:line="240" w:lineRule="auto"/>
        <w:rPr>
          <w:rFonts w:cs="Arial"/>
          <w:color w:val="000000" w:themeColor="text1"/>
          <w:sz w:val="24"/>
          <w:szCs w:val="24"/>
        </w:rPr>
      </w:pPr>
      <w:r w:rsidRPr="00C86B29">
        <w:rPr>
          <w:rFonts w:cs="Arial"/>
          <w:color w:val="000000" w:themeColor="text1"/>
          <w:sz w:val="24"/>
          <w:szCs w:val="24"/>
        </w:rPr>
        <w:t>NICSP 11 Contratos de Construcción.</w:t>
      </w:r>
    </w:p>
    <w:p w:rsidR="00F07A53" w:rsidRPr="00C86B29" w:rsidRDefault="00F07A53" w:rsidP="00F07A53">
      <w:pPr>
        <w:autoSpaceDE w:val="0"/>
        <w:autoSpaceDN w:val="0"/>
        <w:adjustRightInd w:val="0"/>
        <w:spacing w:after="0" w:line="240" w:lineRule="auto"/>
        <w:rPr>
          <w:rFonts w:cs="Arial"/>
          <w:color w:val="000000" w:themeColor="text1"/>
          <w:sz w:val="24"/>
          <w:szCs w:val="24"/>
        </w:rPr>
      </w:pPr>
      <w:r w:rsidRPr="00C86B29">
        <w:rPr>
          <w:rFonts w:cs="Arial"/>
          <w:color w:val="000000" w:themeColor="text1"/>
          <w:sz w:val="24"/>
          <w:szCs w:val="24"/>
        </w:rPr>
        <w:t>NICSP 12 Inventarios.</w:t>
      </w:r>
    </w:p>
    <w:p w:rsidR="00C86B29" w:rsidRPr="00C86B29" w:rsidRDefault="00F07A53" w:rsidP="004B04FA">
      <w:pPr>
        <w:rPr>
          <w:rFonts w:cs="Arial"/>
          <w:color w:val="000000" w:themeColor="text1"/>
          <w:sz w:val="24"/>
          <w:szCs w:val="24"/>
        </w:rPr>
      </w:pPr>
      <w:r w:rsidRPr="00C86B29">
        <w:rPr>
          <w:rFonts w:cs="Arial"/>
          <w:color w:val="000000" w:themeColor="text1"/>
          <w:sz w:val="24"/>
          <w:szCs w:val="24"/>
        </w:rPr>
        <w:t>NICSP 13 Arrendamientos.</w:t>
      </w:r>
      <w:r w:rsidR="00C86B29" w:rsidRPr="00C86B29">
        <w:rPr>
          <w:rFonts w:cs="Arial"/>
          <w:color w:val="000000" w:themeColor="text1"/>
          <w:sz w:val="24"/>
          <w:szCs w:val="24"/>
        </w:rPr>
        <w:t xml:space="preserve"> </w:t>
      </w:r>
    </w:p>
    <w:p w:rsidR="005F11AA" w:rsidRPr="00C86B29" w:rsidRDefault="00F07A53" w:rsidP="004B04FA">
      <w:pPr>
        <w:rPr>
          <w:rFonts w:cs="Arial"/>
          <w:color w:val="000000" w:themeColor="text1"/>
          <w:sz w:val="24"/>
          <w:szCs w:val="24"/>
        </w:rPr>
      </w:pPr>
      <w:r w:rsidRPr="00C86B29">
        <w:rPr>
          <w:rFonts w:cs="Arial"/>
          <w:sz w:val="24"/>
          <w:szCs w:val="24"/>
        </w:rPr>
        <w:t>NICSP 14 Hechos ocurridos después de la fecha de los estados financieros.</w:t>
      </w:r>
    </w:p>
    <w:p w:rsidR="005F11AA" w:rsidRPr="00C86B29" w:rsidRDefault="00F07A53" w:rsidP="004B04FA">
      <w:pPr>
        <w:rPr>
          <w:rFonts w:cs="Arial"/>
          <w:sz w:val="24"/>
          <w:szCs w:val="24"/>
        </w:rPr>
      </w:pPr>
      <w:r w:rsidRPr="00C86B29">
        <w:rPr>
          <w:rFonts w:cs="Arial"/>
          <w:sz w:val="24"/>
          <w:szCs w:val="24"/>
        </w:rPr>
        <w:t>NICSP 15 Instrumentos financieros: prese</w:t>
      </w:r>
      <w:r w:rsidR="005F11AA" w:rsidRPr="00C86B29">
        <w:rPr>
          <w:rFonts w:cs="Arial"/>
          <w:sz w:val="24"/>
          <w:szCs w:val="24"/>
        </w:rPr>
        <w:t>ntación e información a revelar.</w:t>
      </w:r>
    </w:p>
    <w:p w:rsidR="00F07A53" w:rsidRPr="00C86B29" w:rsidRDefault="00F07A53" w:rsidP="004B04FA">
      <w:pPr>
        <w:rPr>
          <w:rFonts w:cs="Arial"/>
          <w:sz w:val="24"/>
          <w:szCs w:val="24"/>
        </w:rPr>
      </w:pPr>
      <w:r w:rsidRPr="00C86B29">
        <w:rPr>
          <w:rFonts w:cs="Arial"/>
          <w:sz w:val="24"/>
          <w:szCs w:val="24"/>
        </w:rPr>
        <w:t>NICSP 16 Propiedades de Inversión.</w:t>
      </w:r>
    </w:p>
    <w:p w:rsidR="00F07A53" w:rsidRPr="00C86B29" w:rsidRDefault="00F07A53" w:rsidP="00F07A53">
      <w:pPr>
        <w:autoSpaceDE w:val="0"/>
        <w:autoSpaceDN w:val="0"/>
        <w:adjustRightInd w:val="0"/>
        <w:spacing w:after="0" w:line="240" w:lineRule="auto"/>
        <w:rPr>
          <w:rFonts w:cs="Arial"/>
          <w:sz w:val="24"/>
          <w:szCs w:val="24"/>
        </w:rPr>
      </w:pPr>
      <w:r w:rsidRPr="00C86B29">
        <w:rPr>
          <w:rFonts w:cs="Arial"/>
          <w:sz w:val="24"/>
          <w:szCs w:val="24"/>
        </w:rPr>
        <w:t>NICSP 17 Propiedad, Planta y Equipo.</w:t>
      </w:r>
    </w:p>
    <w:p w:rsidR="00F07A53" w:rsidRPr="00C86B29" w:rsidRDefault="00F07A53" w:rsidP="00F07A53">
      <w:pPr>
        <w:autoSpaceDE w:val="0"/>
        <w:autoSpaceDN w:val="0"/>
        <w:adjustRightInd w:val="0"/>
        <w:spacing w:after="0" w:line="240" w:lineRule="auto"/>
        <w:rPr>
          <w:rFonts w:cs="Arial"/>
          <w:sz w:val="24"/>
          <w:szCs w:val="24"/>
        </w:rPr>
      </w:pPr>
      <w:r w:rsidRPr="00C86B29">
        <w:rPr>
          <w:rFonts w:cs="Arial"/>
          <w:sz w:val="24"/>
          <w:szCs w:val="24"/>
        </w:rPr>
        <w:t>NICSP 18 Información Financiera por Segmentos.</w:t>
      </w:r>
    </w:p>
    <w:p w:rsidR="00F07A53" w:rsidRPr="00C86B29" w:rsidRDefault="00F07A53" w:rsidP="00F07A53">
      <w:pPr>
        <w:autoSpaceDE w:val="0"/>
        <w:autoSpaceDN w:val="0"/>
        <w:adjustRightInd w:val="0"/>
        <w:spacing w:after="0" w:line="240" w:lineRule="auto"/>
        <w:rPr>
          <w:rFonts w:cs="Arial"/>
          <w:sz w:val="24"/>
          <w:szCs w:val="24"/>
        </w:rPr>
      </w:pPr>
      <w:r w:rsidRPr="00C86B29">
        <w:rPr>
          <w:rFonts w:cs="Arial"/>
          <w:sz w:val="24"/>
          <w:szCs w:val="24"/>
        </w:rPr>
        <w:t>NICSP 19 Provisiones, pasivos y activos contingentes.</w:t>
      </w:r>
    </w:p>
    <w:p w:rsidR="00F07A53" w:rsidRPr="00C86B29" w:rsidRDefault="00F07A53" w:rsidP="00F07A53">
      <w:pPr>
        <w:autoSpaceDE w:val="0"/>
        <w:autoSpaceDN w:val="0"/>
        <w:adjustRightInd w:val="0"/>
        <w:spacing w:after="0" w:line="240" w:lineRule="auto"/>
        <w:rPr>
          <w:rFonts w:cs="Arial"/>
          <w:sz w:val="24"/>
          <w:szCs w:val="24"/>
        </w:rPr>
      </w:pPr>
      <w:r w:rsidRPr="00C86B29">
        <w:rPr>
          <w:rFonts w:cs="Arial"/>
          <w:sz w:val="24"/>
          <w:szCs w:val="24"/>
        </w:rPr>
        <w:t>NICSP 20 Información a Revelar entre Partes Relacionadas.</w:t>
      </w:r>
    </w:p>
    <w:p w:rsidR="00F07A53" w:rsidRPr="00C86B29" w:rsidRDefault="00F07A53" w:rsidP="00F07A53">
      <w:pPr>
        <w:autoSpaceDE w:val="0"/>
        <w:autoSpaceDN w:val="0"/>
        <w:adjustRightInd w:val="0"/>
        <w:spacing w:after="0" w:line="240" w:lineRule="auto"/>
        <w:rPr>
          <w:rFonts w:cs="Arial"/>
          <w:sz w:val="24"/>
          <w:szCs w:val="24"/>
        </w:rPr>
      </w:pPr>
      <w:r w:rsidRPr="00C86B29">
        <w:rPr>
          <w:rFonts w:cs="Arial"/>
          <w:sz w:val="24"/>
          <w:szCs w:val="24"/>
        </w:rPr>
        <w:t>NICSP 21 Deterioro del valor de activos no generadores de efectivo.</w:t>
      </w:r>
    </w:p>
    <w:p w:rsidR="00F07A53" w:rsidRPr="00C86B29" w:rsidRDefault="00F07A53" w:rsidP="00F07A53">
      <w:pPr>
        <w:autoSpaceDE w:val="0"/>
        <w:autoSpaceDN w:val="0"/>
        <w:adjustRightInd w:val="0"/>
        <w:spacing w:after="0" w:line="240" w:lineRule="auto"/>
        <w:rPr>
          <w:rFonts w:cs="Arial"/>
          <w:sz w:val="24"/>
          <w:szCs w:val="24"/>
        </w:rPr>
      </w:pPr>
      <w:r w:rsidRPr="00C86B29">
        <w:rPr>
          <w:rFonts w:cs="Arial"/>
          <w:sz w:val="24"/>
          <w:szCs w:val="24"/>
        </w:rPr>
        <w:t>NICSP 22 Revelación de Información Financiera sobre el Sector Gobierno General.</w:t>
      </w:r>
    </w:p>
    <w:p w:rsidR="00F07A53" w:rsidRPr="00C86B29" w:rsidRDefault="00F07A53" w:rsidP="00F07A53">
      <w:pPr>
        <w:autoSpaceDE w:val="0"/>
        <w:autoSpaceDN w:val="0"/>
        <w:adjustRightInd w:val="0"/>
        <w:spacing w:after="0" w:line="240" w:lineRule="auto"/>
        <w:rPr>
          <w:rFonts w:cs="Arial"/>
          <w:sz w:val="24"/>
          <w:szCs w:val="24"/>
        </w:rPr>
      </w:pPr>
      <w:r w:rsidRPr="00C86B29">
        <w:rPr>
          <w:rFonts w:cs="Arial"/>
          <w:sz w:val="24"/>
          <w:szCs w:val="24"/>
        </w:rPr>
        <w:t>NICSP 23 Ingresos de Transacciones sin contraprestación (Impuestos y</w:t>
      </w:r>
    </w:p>
    <w:p w:rsidR="00F07A53" w:rsidRPr="00C86B29" w:rsidRDefault="00F07A53" w:rsidP="00F07A53">
      <w:pPr>
        <w:autoSpaceDE w:val="0"/>
        <w:autoSpaceDN w:val="0"/>
        <w:adjustRightInd w:val="0"/>
        <w:spacing w:after="0" w:line="240" w:lineRule="auto"/>
        <w:rPr>
          <w:rFonts w:cs="Arial"/>
          <w:sz w:val="24"/>
          <w:szCs w:val="24"/>
        </w:rPr>
      </w:pPr>
      <w:r w:rsidRPr="00C86B29">
        <w:rPr>
          <w:rFonts w:cs="Arial"/>
          <w:sz w:val="24"/>
          <w:szCs w:val="24"/>
        </w:rPr>
        <w:t>Transferencias).</w:t>
      </w:r>
    </w:p>
    <w:p w:rsidR="00F07A53" w:rsidRPr="00C86B29" w:rsidRDefault="00F07A53" w:rsidP="00F07A53">
      <w:pPr>
        <w:autoSpaceDE w:val="0"/>
        <w:autoSpaceDN w:val="0"/>
        <w:adjustRightInd w:val="0"/>
        <w:spacing w:after="0" w:line="240" w:lineRule="auto"/>
        <w:rPr>
          <w:rFonts w:cs="Arial"/>
          <w:sz w:val="24"/>
          <w:szCs w:val="24"/>
        </w:rPr>
      </w:pPr>
      <w:r w:rsidRPr="00C86B29">
        <w:rPr>
          <w:rFonts w:cs="Arial"/>
          <w:sz w:val="24"/>
          <w:szCs w:val="24"/>
        </w:rPr>
        <w:t>NICSP 24 Presentación de Información del Presupuesto en los Estados Financieros</w:t>
      </w:r>
      <w:r w:rsidR="00E97328" w:rsidRPr="00C86B29">
        <w:rPr>
          <w:rFonts w:cs="Arial"/>
          <w:sz w:val="24"/>
          <w:szCs w:val="24"/>
        </w:rPr>
        <w:t>.</w:t>
      </w:r>
    </w:p>
    <w:p w:rsidR="00F07A53" w:rsidRPr="00C86B29" w:rsidRDefault="00F07A53" w:rsidP="00F07A53">
      <w:pPr>
        <w:autoSpaceDE w:val="0"/>
        <w:autoSpaceDN w:val="0"/>
        <w:adjustRightInd w:val="0"/>
        <w:spacing w:after="0" w:line="240" w:lineRule="auto"/>
        <w:rPr>
          <w:rFonts w:cs="Arial"/>
          <w:sz w:val="24"/>
          <w:szCs w:val="24"/>
        </w:rPr>
      </w:pPr>
      <w:r w:rsidRPr="00C86B29">
        <w:rPr>
          <w:rFonts w:cs="Arial"/>
          <w:sz w:val="24"/>
          <w:szCs w:val="24"/>
        </w:rPr>
        <w:t>NICSP 25 Beneficios a los Empleados.</w:t>
      </w:r>
    </w:p>
    <w:p w:rsidR="004B04FA" w:rsidRPr="00C86B29" w:rsidRDefault="00F07A53" w:rsidP="004B04FA">
      <w:pPr>
        <w:rPr>
          <w:rFonts w:cs="Arial"/>
          <w:sz w:val="24"/>
          <w:szCs w:val="24"/>
        </w:rPr>
      </w:pPr>
      <w:r w:rsidRPr="00C86B29">
        <w:rPr>
          <w:rFonts w:cs="Arial"/>
          <w:sz w:val="24"/>
          <w:szCs w:val="24"/>
        </w:rPr>
        <w:t>NICSP 26 Deterioro del Valor de Activos Generadores de Efectivo</w:t>
      </w:r>
      <w:r w:rsidR="004B04FA" w:rsidRPr="00C86B29">
        <w:rPr>
          <w:rFonts w:cs="Arial"/>
          <w:sz w:val="24"/>
          <w:szCs w:val="24"/>
        </w:rPr>
        <w:t xml:space="preserve"> </w:t>
      </w:r>
    </w:p>
    <w:p w:rsidR="004B04FA" w:rsidRPr="00C86B29" w:rsidRDefault="00F07A53" w:rsidP="004B04FA">
      <w:pPr>
        <w:rPr>
          <w:rFonts w:cs="Arial"/>
          <w:sz w:val="24"/>
          <w:szCs w:val="24"/>
        </w:rPr>
      </w:pPr>
      <w:r w:rsidRPr="00C86B29">
        <w:rPr>
          <w:rFonts w:cs="Arial"/>
          <w:sz w:val="24"/>
          <w:szCs w:val="24"/>
        </w:rPr>
        <w:t>NICSP 27 Agricultura.</w:t>
      </w:r>
      <w:r w:rsidR="004B04FA" w:rsidRPr="00C86B29">
        <w:rPr>
          <w:rFonts w:cs="Arial"/>
          <w:sz w:val="24"/>
          <w:szCs w:val="24"/>
        </w:rPr>
        <w:t xml:space="preserve"> </w:t>
      </w:r>
    </w:p>
    <w:p w:rsidR="004B04FA" w:rsidRPr="00C86B29" w:rsidRDefault="00F07A53" w:rsidP="004B04FA">
      <w:pPr>
        <w:rPr>
          <w:rFonts w:cs="Arial"/>
          <w:sz w:val="24"/>
          <w:szCs w:val="24"/>
        </w:rPr>
      </w:pPr>
      <w:r w:rsidRPr="00C86B29">
        <w:rPr>
          <w:rFonts w:cs="Arial"/>
          <w:sz w:val="24"/>
          <w:szCs w:val="24"/>
        </w:rPr>
        <w:t>NICSP 28 Instrumentos Financieros – Presentación.</w:t>
      </w:r>
    </w:p>
    <w:p w:rsidR="00F07A53" w:rsidRPr="00C86B29" w:rsidRDefault="00F07A53" w:rsidP="004B04FA">
      <w:pPr>
        <w:rPr>
          <w:rFonts w:cs="Arial"/>
          <w:sz w:val="24"/>
          <w:szCs w:val="24"/>
        </w:rPr>
      </w:pPr>
      <w:r w:rsidRPr="00C86B29">
        <w:rPr>
          <w:rFonts w:cs="Arial"/>
          <w:sz w:val="24"/>
          <w:szCs w:val="24"/>
        </w:rPr>
        <w:t>NICSP 29 Instrumentos Financieros – Reconocimiento y Medición.</w:t>
      </w:r>
    </w:p>
    <w:p w:rsidR="00F07A53" w:rsidRPr="00C86B29" w:rsidRDefault="00F07A53" w:rsidP="00F07A53">
      <w:pPr>
        <w:autoSpaceDE w:val="0"/>
        <w:autoSpaceDN w:val="0"/>
        <w:adjustRightInd w:val="0"/>
        <w:spacing w:after="0" w:line="240" w:lineRule="auto"/>
        <w:rPr>
          <w:rFonts w:cs="Arial"/>
          <w:sz w:val="24"/>
          <w:szCs w:val="24"/>
        </w:rPr>
      </w:pPr>
      <w:r w:rsidRPr="00C86B29">
        <w:rPr>
          <w:rFonts w:cs="Arial"/>
          <w:sz w:val="24"/>
          <w:szCs w:val="24"/>
        </w:rPr>
        <w:t>NICSP 30 Instrumentos Financieros – Revelaciones.</w:t>
      </w:r>
    </w:p>
    <w:p w:rsidR="004B04FA" w:rsidRPr="00C86B29" w:rsidRDefault="00F07A53" w:rsidP="00F07A53">
      <w:pPr>
        <w:rPr>
          <w:rFonts w:cs="Arial"/>
          <w:sz w:val="24"/>
          <w:szCs w:val="24"/>
        </w:rPr>
      </w:pPr>
      <w:r w:rsidRPr="00C86B29">
        <w:rPr>
          <w:rFonts w:cs="Arial"/>
          <w:sz w:val="24"/>
          <w:szCs w:val="24"/>
        </w:rPr>
        <w:t>NICSP 31 Bienes Intangibles.</w:t>
      </w:r>
    </w:p>
    <w:p w:rsidR="00F70B65" w:rsidRPr="00C86B29" w:rsidRDefault="00F70B65" w:rsidP="00F07A53">
      <w:pPr>
        <w:rPr>
          <w:rFonts w:cs="Arial"/>
          <w:sz w:val="24"/>
          <w:szCs w:val="24"/>
        </w:rPr>
      </w:pPr>
      <w:r w:rsidRPr="00C86B29">
        <w:rPr>
          <w:rFonts w:cs="Arial"/>
          <w:sz w:val="24"/>
          <w:szCs w:val="24"/>
        </w:rPr>
        <w:lastRenderedPageBreak/>
        <w:t xml:space="preserve">NICSP 32 Acuerdo de concesión de servicios </w:t>
      </w:r>
    </w:p>
    <w:p w:rsidR="004B04FA" w:rsidRPr="00C86B29" w:rsidRDefault="00F70B65" w:rsidP="00F07A53">
      <w:pPr>
        <w:rPr>
          <w:rFonts w:cs="Arial"/>
          <w:sz w:val="24"/>
          <w:szCs w:val="24"/>
        </w:rPr>
      </w:pPr>
      <w:r w:rsidRPr="00C86B29">
        <w:rPr>
          <w:rFonts w:cs="Arial"/>
          <w:sz w:val="24"/>
          <w:szCs w:val="24"/>
        </w:rPr>
        <w:t>NICSP 33 Adopción por primera vez de las NICSP, sobre la base de</w:t>
      </w:r>
      <w:r w:rsidR="00300E84" w:rsidRPr="00C86B29">
        <w:rPr>
          <w:rFonts w:cs="Arial"/>
          <w:sz w:val="24"/>
          <w:szCs w:val="24"/>
        </w:rPr>
        <w:t>l</w:t>
      </w:r>
      <w:r w:rsidRPr="00C86B29">
        <w:rPr>
          <w:rFonts w:cs="Arial"/>
          <w:sz w:val="24"/>
          <w:szCs w:val="24"/>
        </w:rPr>
        <w:t xml:space="preserve"> devengado</w:t>
      </w:r>
      <w:r w:rsidR="004B04FA" w:rsidRPr="00C86B29">
        <w:rPr>
          <w:rFonts w:cs="Arial"/>
          <w:sz w:val="24"/>
          <w:szCs w:val="24"/>
        </w:rPr>
        <w:t xml:space="preserve"> </w:t>
      </w:r>
    </w:p>
    <w:p w:rsidR="00F70B65" w:rsidRPr="00C86B29" w:rsidRDefault="00F70B65" w:rsidP="00F07A53">
      <w:pPr>
        <w:rPr>
          <w:rFonts w:cs="Arial"/>
          <w:sz w:val="24"/>
          <w:szCs w:val="24"/>
        </w:rPr>
      </w:pPr>
      <w:r w:rsidRPr="00C86B29">
        <w:rPr>
          <w:rFonts w:cs="Arial"/>
          <w:sz w:val="24"/>
          <w:szCs w:val="24"/>
        </w:rPr>
        <w:t>NICSP 34</w:t>
      </w:r>
      <w:r w:rsidR="00300E84" w:rsidRPr="00C86B29">
        <w:rPr>
          <w:rFonts w:cs="Arial"/>
          <w:sz w:val="24"/>
          <w:szCs w:val="24"/>
        </w:rPr>
        <w:t xml:space="preserve"> Estados financieros individuales</w:t>
      </w:r>
    </w:p>
    <w:p w:rsidR="00F70B65" w:rsidRPr="00C86B29" w:rsidRDefault="00F70B65" w:rsidP="00F07A53">
      <w:pPr>
        <w:rPr>
          <w:rFonts w:cs="Arial"/>
          <w:sz w:val="24"/>
          <w:szCs w:val="24"/>
        </w:rPr>
      </w:pPr>
      <w:r w:rsidRPr="00C86B29">
        <w:rPr>
          <w:rFonts w:cs="Arial"/>
          <w:sz w:val="24"/>
          <w:szCs w:val="24"/>
        </w:rPr>
        <w:t>NICSP 35</w:t>
      </w:r>
      <w:r w:rsidR="00300E84" w:rsidRPr="00C86B29">
        <w:rPr>
          <w:rFonts w:cs="Arial"/>
          <w:sz w:val="24"/>
          <w:szCs w:val="24"/>
        </w:rPr>
        <w:t xml:space="preserve"> Estados financieros consolidados</w:t>
      </w:r>
    </w:p>
    <w:p w:rsidR="00F70B65" w:rsidRPr="00C86B29" w:rsidRDefault="00F70B65" w:rsidP="00F07A53">
      <w:pPr>
        <w:rPr>
          <w:rFonts w:cs="Arial"/>
          <w:sz w:val="24"/>
          <w:szCs w:val="24"/>
        </w:rPr>
      </w:pPr>
      <w:r w:rsidRPr="00C86B29">
        <w:rPr>
          <w:rFonts w:cs="Arial"/>
          <w:sz w:val="24"/>
          <w:szCs w:val="24"/>
        </w:rPr>
        <w:t xml:space="preserve">NICSP 36 </w:t>
      </w:r>
      <w:r w:rsidR="00300E84" w:rsidRPr="00C86B29">
        <w:rPr>
          <w:rFonts w:cs="Arial"/>
          <w:sz w:val="24"/>
          <w:szCs w:val="24"/>
        </w:rPr>
        <w:t>Inversiones en sociedades y empresas mixtas</w:t>
      </w:r>
    </w:p>
    <w:p w:rsidR="00F70B65" w:rsidRPr="00C86B29" w:rsidRDefault="00F70B65" w:rsidP="00F07A53">
      <w:pPr>
        <w:rPr>
          <w:rFonts w:cs="Arial"/>
          <w:sz w:val="24"/>
          <w:szCs w:val="24"/>
        </w:rPr>
      </w:pPr>
      <w:r w:rsidRPr="00C86B29">
        <w:rPr>
          <w:rFonts w:cs="Arial"/>
          <w:sz w:val="24"/>
          <w:szCs w:val="24"/>
        </w:rPr>
        <w:t>NICSP 37</w:t>
      </w:r>
      <w:r w:rsidR="00300E84" w:rsidRPr="00C86B29">
        <w:rPr>
          <w:rFonts w:cs="Arial"/>
          <w:sz w:val="24"/>
          <w:szCs w:val="24"/>
        </w:rPr>
        <w:t xml:space="preserve"> Acuerdos conjuntos</w:t>
      </w:r>
    </w:p>
    <w:p w:rsidR="00F70B65" w:rsidRPr="00C86B29" w:rsidRDefault="00F70B65" w:rsidP="00F07A53">
      <w:pPr>
        <w:rPr>
          <w:rFonts w:cs="Arial"/>
          <w:sz w:val="24"/>
          <w:szCs w:val="24"/>
        </w:rPr>
      </w:pPr>
      <w:r w:rsidRPr="00C86B29">
        <w:rPr>
          <w:rFonts w:cs="Arial"/>
          <w:sz w:val="24"/>
          <w:szCs w:val="24"/>
        </w:rPr>
        <w:t>NICSP 38</w:t>
      </w:r>
      <w:r w:rsidR="00300E84" w:rsidRPr="00C86B29">
        <w:rPr>
          <w:rFonts w:cs="Arial"/>
          <w:sz w:val="24"/>
          <w:szCs w:val="24"/>
        </w:rPr>
        <w:t xml:space="preserve"> revelaciones de intereses en  otras sociedades</w:t>
      </w:r>
    </w:p>
    <w:p w:rsidR="00863EED" w:rsidRDefault="00863EED" w:rsidP="00863EED">
      <w:pPr>
        <w:ind w:right="-70"/>
        <w:jc w:val="both"/>
      </w:pPr>
      <w:r>
        <w:tab/>
      </w:r>
      <w:r>
        <w:tab/>
      </w:r>
      <w:r>
        <w:tab/>
      </w:r>
      <w:r>
        <w:tab/>
      </w:r>
      <w:r>
        <w:tab/>
      </w:r>
      <w:r>
        <w:tab/>
      </w:r>
      <w:r>
        <w:tab/>
      </w:r>
      <w:r>
        <w:tab/>
      </w:r>
    </w:p>
    <w:p w:rsidR="00863EED" w:rsidRDefault="00863EED" w:rsidP="00863EED">
      <w:pPr>
        <w:ind w:right="-70"/>
        <w:jc w:val="both"/>
      </w:pPr>
    </w:p>
    <w:p w:rsidR="00F70B65" w:rsidRPr="00551126" w:rsidRDefault="00F70B65" w:rsidP="00F07A53">
      <w:pPr>
        <w:rPr>
          <w:rFonts w:ascii="Lucida Bright" w:hAnsi="Lucida Bright"/>
          <w:sz w:val="24"/>
          <w:szCs w:val="24"/>
        </w:rPr>
      </w:pPr>
      <w:r w:rsidRPr="00551126">
        <w:rPr>
          <w:rFonts w:ascii="Lucida Bright" w:hAnsi="Lucida Bright" w:cs="Arial"/>
          <w:sz w:val="24"/>
          <w:szCs w:val="24"/>
        </w:rPr>
        <w:t xml:space="preserve"> </w:t>
      </w:r>
    </w:p>
    <w:sectPr w:rsidR="00F70B65" w:rsidRPr="005511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2DE" w:rsidRDefault="004B22DE" w:rsidP="004B04FA">
      <w:pPr>
        <w:spacing w:after="0" w:line="240" w:lineRule="auto"/>
      </w:pPr>
      <w:r>
        <w:separator/>
      </w:r>
    </w:p>
  </w:endnote>
  <w:endnote w:type="continuationSeparator" w:id="0">
    <w:p w:rsidR="004B22DE" w:rsidRDefault="004B22DE" w:rsidP="004B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2DE" w:rsidRDefault="004B22DE" w:rsidP="004B04FA">
      <w:pPr>
        <w:spacing w:after="0" w:line="240" w:lineRule="auto"/>
      </w:pPr>
      <w:r>
        <w:separator/>
      </w:r>
    </w:p>
  </w:footnote>
  <w:footnote w:type="continuationSeparator" w:id="0">
    <w:p w:rsidR="004B22DE" w:rsidRDefault="004B22DE" w:rsidP="004B0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37FD2"/>
    <w:multiLevelType w:val="hybridMultilevel"/>
    <w:tmpl w:val="029A07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FA85C88"/>
    <w:multiLevelType w:val="multilevel"/>
    <w:tmpl w:val="4F12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F3D25"/>
    <w:multiLevelType w:val="hybridMultilevel"/>
    <w:tmpl w:val="E3527622"/>
    <w:lvl w:ilvl="0" w:tplc="8068A714">
      <w:start w:val="1"/>
      <w:numFmt w:val="bullet"/>
      <w:lvlText w:val="•"/>
      <w:lvlJc w:val="left"/>
      <w:pPr>
        <w:tabs>
          <w:tab w:val="num" w:pos="720"/>
        </w:tabs>
        <w:ind w:left="720" w:hanging="360"/>
      </w:pPr>
      <w:rPr>
        <w:rFonts w:ascii="Times New Roman" w:hAnsi="Times New Roman" w:hint="default"/>
      </w:rPr>
    </w:lvl>
    <w:lvl w:ilvl="1" w:tplc="4176BC4A" w:tentative="1">
      <w:start w:val="1"/>
      <w:numFmt w:val="bullet"/>
      <w:lvlText w:val="•"/>
      <w:lvlJc w:val="left"/>
      <w:pPr>
        <w:tabs>
          <w:tab w:val="num" w:pos="1440"/>
        </w:tabs>
        <w:ind w:left="1440" w:hanging="360"/>
      </w:pPr>
      <w:rPr>
        <w:rFonts w:ascii="Times New Roman" w:hAnsi="Times New Roman" w:hint="default"/>
      </w:rPr>
    </w:lvl>
    <w:lvl w:ilvl="2" w:tplc="161CA8DC" w:tentative="1">
      <w:start w:val="1"/>
      <w:numFmt w:val="bullet"/>
      <w:lvlText w:val="•"/>
      <w:lvlJc w:val="left"/>
      <w:pPr>
        <w:tabs>
          <w:tab w:val="num" w:pos="2160"/>
        </w:tabs>
        <w:ind w:left="2160" w:hanging="360"/>
      </w:pPr>
      <w:rPr>
        <w:rFonts w:ascii="Times New Roman" w:hAnsi="Times New Roman" w:hint="default"/>
      </w:rPr>
    </w:lvl>
    <w:lvl w:ilvl="3" w:tplc="9B964FC4" w:tentative="1">
      <w:start w:val="1"/>
      <w:numFmt w:val="bullet"/>
      <w:lvlText w:val="•"/>
      <w:lvlJc w:val="left"/>
      <w:pPr>
        <w:tabs>
          <w:tab w:val="num" w:pos="2880"/>
        </w:tabs>
        <w:ind w:left="2880" w:hanging="360"/>
      </w:pPr>
      <w:rPr>
        <w:rFonts w:ascii="Times New Roman" w:hAnsi="Times New Roman" w:hint="default"/>
      </w:rPr>
    </w:lvl>
    <w:lvl w:ilvl="4" w:tplc="64B4CB38" w:tentative="1">
      <w:start w:val="1"/>
      <w:numFmt w:val="bullet"/>
      <w:lvlText w:val="•"/>
      <w:lvlJc w:val="left"/>
      <w:pPr>
        <w:tabs>
          <w:tab w:val="num" w:pos="3600"/>
        </w:tabs>
        <w:ind w:left="3600" w:hanging="360"/>
      </w:pPr>
      <w:rPr>
        <w:rFonts w:ascii="Times New Roman" w:hAnsi="Times New Roman" w:hint="default"/>
      </w:rPr>
    </w:lvl>
    <w:lvl w:ilvl="5" w:tplc="B9D22CCA" w:tentative="1">
      <w:start w:val="1"/>
      <w:numFmt w:val="bullet"/>
      <w:lvlText w:val="•"/>
      <w:lvlJc w:val="left"/>
      <w:pPr>
        <w:tabs>
          <w:tab w:val="num" w:pos="4320"/>
        </w:tabs>
        <w:ind w:left="4320" w:hanging="360"/>
      </w:pPr>
      <w:rPr>
        <w:rFonts w:ascii="Times New Roman" w:hAnsi="Times New Roman" w:hint="default"/>
      </w:rPr>
    </w:lvl>
    <w:lvl w:ilvl="6" w:tplc="CA98DD4C" w:tentative="1">
      <w:start w:val="1"/>
      <w:numFmt w:val="bullet"/>
      <w:lvlText w:val="•"/>
      <w:lvlJc w:val="left"/>
      <w:pPr>
        <w:tabs>
          <w:tab w:val="num" w:pos="5040"/>
        </w:tabs>
        <w:ind w:left="5040" w:hanging="360"/>
      </w:pPr>
      <w:rPr>
        <w:rFonts w:ascii="Times New Roman" w:hAnsi="Times New Roman" w:hint="default"/>
      </w:rPr>
    </w:lvl>
    <w:lvl w:ilvl="7" w:tplc="4D66BE38" w:tentative="1">
      <w:start w:val="1"/>
      <w:numFmt w:val="bullet"/>
      <w:lvlText w:val="•"/>
      <w:lvlJc w:val="left"/>
      <w:pPr>
        <w:tabs>
          <w:tab w:val="num" w:pos="5760"/>
        </w:tabs>
        <w:ind w:left="5760" w:hanging="360"/>
      </w:pPr>
      <w:rPr>
        <w:rFonts w:ascii="Times New Roman" w:hAnsi="Times New Roman" w:hint="default"/>
      </w:rPr>
    </w:lvl>
    <w:lvl w:ilvl="8" w:tplc="07A0E6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22F4A81"/>
    <w:multiLevelType w:val="multilevel"/>
    <w:tmpl w:val="0F78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92"/>
    <w:rsid w:val="00024B92"/>
    <w:rsid w:val="00041FEA"/>
    <w:rsid w:val="000C6CCE"/>
    <w:rsid w:val="0011553E"/>
    <w:rsid w:val="0012566C"/>
    <w:rsid w:val="00146E2B"/>
    <w:rsid w:val="002633E7"/>
    <w:rsid w:val="00277F3C"/>
    <w:rsid w:val="00300E84"/>
    <w:rsid w:val="00320F98"/>
    <w:rsid w:val="00333B1D"/>
    <w:rsid w:val="00395C0D"/>
    <w:rsid w:val="00440A25"/>
    <w:rsid w:val="004B04FA"/>
    <w:rsid w:val="004B22DE"/>
    <w:rsid w:val="00534B82"/>
    <w:rsid w:val="00551126"/>
    <w:rsid w:val="005652AF"/>
    <w:rsid w:val="005F11AA"/>
    <w:rsid w:val="005F6378"/>
    <w:rsid w:val="00617465"/>
    <w:rsid w:val="00617678"/>
    <w:rsid w:val="006547AA"/>
    <w:rsid w:val="006C2317"/>
    <w:rsid w:val="00725A3D"/>
    <w:rsid w:val="0074393A"/>
    <w:rsid w:val="00863EED"/>
    <w:rsid w:val="00874A52"/>
    <w:rsid w:val="00957484"/>
    <w:rsid w:val="009D3B70"/>
    <w:rsid w:val="00AD7EAC"/>
    <w:rsid w:val="00AF07DC"/>
    <w:rsid w:val="00B80235"/>
    <w:rsid w:val="00B91ECC"/>
    <w:rsid w:val="00BA291F"/>
    <w:rsid w:val="00BC4300"/>
    <w:rsid w:val="00C86B29"/>
    <w:rsid w:val="00C92F83"/>
    <w:rsid w:val="00D23200"/>
    <w:rsid w:val="00D7269B"/>
    <w:rsid w:val="00D8735A"/>
    <w:rsid w:val="00D97B31"/>
    <w:rsid w:val="00DC6EA6"/>
    <w:rsid w:val="00E12DBD"/>
    <w:rsid w:val="00E425C9"/>
    <w:rsid w:val="00E97328"/>
    <w:rsid w:val="00EB7B33"/>
    <w:rsid w:val="00ED382A"/>
    <w:rsid w:val="00EE2936"/>
    <w:rsid w:val="00F07A53"/>
    <w:rsid w:val="00F43E52"/>
    <w:rsid w:val="00F70B65"/>
    <w:rsid w:val="00F92C51"/>
    <w:rsid w:val="00FA18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127D5-4FEC-4CD6-9951-AB4CD55D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678"/>
    <w:pPr>
      <w:ind w:left="720"/>
      <w:contextualSpacing/>
    </w:pPr>
  </w:style>
  <w:style w:type="paragraph" w:styleId="Encabezado">
    <w:name w:val="header"/>
    <w:basedOn w:val="Normal"/>
    <w:link w:val="EncabezadoCar"/>
    <w:uiPriority w:val="99"/>
    <w:unhideWhenUsed/>
    <w:rsid w:val="004B04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4FA"/>
  </w:style>
  <w:style w:type="paragraph" w:styleId="Piedepgina">
    <w:name w:val="footer"/>
    <w:basedOn w:val="Normal"/>
    <w:link w:val="PiedepginaCar"/>
    <w:uiPriority w:val="99"/>
    <w:unhideWhenUsed/>
    <w:rsid w:val="004B04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5050">
      <w:bodyDiv w:val="1"/>
      <w:marLeft w:val="0"/>
      <w:marRight w:val="0"/>
      <w:marTop w:val="0"/>
      <w:marBottom w:val="0"/>
      <w:divBdr>
        <w:top w:val="none" w:sz="0" w:space="0" w:color="auto"/>
        <w:left w:val="none" w:sz="0" w:space="0" w:color="auto"/>
        <w:bottom w:val="none" w:sz="0" w:space="0" w:color="auto"/>
        <w:right w:val="none" w:sz="0" w:space="0" w:color="auto"/>
      </w:divBdr>
    </w:div>
    <w:div w:id="1100643746">
      <w:bodyDiv w:val="1"/>
      <w:marLeft w:val="0"/>
      <w:marRight w:val="0"/>
      <w:marTop w:val="0"/>
      <w:marBottom w:val="0"/>
      <w:divBdr>
        <w:top w:val="none" w:sz="0" w:space="0" w:color="auto"/>
        <w:left w:val="none" w:sz="0" w:space="0" w:color="auto"/>
        <w:bottom w:val="none" w:sz="0" w:space="0" w:color="auto"/>
        <w:right w:val="none" w:sz="0" w:space="0" w:color="auto"/>
      </w:divBdr>
      <w:divsChild>
        <w:div w:id="987244127">
          <w:marLeft w:val="547"/>
          <w:marRight w:val="0"/>
          <w:marTop w:val="0"/>
          <w:marBottom w:val="0"/>
          <w:divBdr>
            <w:top w:val="none" w:sz="0" w:space="0" w:color="auto"/>
            <w:left w:val="none" w:sz="0" w:space="0" w:color="auto"/>
            <w:bottom w:val="none" w:sz="0" w:space="0" w:color="auto"/>
            <w:right w:val="none" w:sz="0" w:space="0" w:color="auto"/>
          </w:divBdr>
        </w:div>
        <w:div w:id="4293573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1224</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ojeda jaques</dc:creator>
  <cp:keywords/>
  <dc:description/>
  <cp:lastModifiedBy>eduardo ojeda jaques</cp:lastModifiedBy>
  <cp:revision>2</cp:revision>
  <dcterms:created xsi:type="dcterms:W3CDTF">2016-01-07T16:46:00Z</dcterms:created>
  <dcterms:modified xsi:type="dcterms:W3CDTF">2016-01-07T16:46:00Z</dcterms:modified>
</cp:coreProperties>
</file>